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442925A4"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sidR="0071359B">
        <w:rPr>
          <w:rFonts w:ascii="Arial" w:hAnsi="Arial" w:cs="Arial"/>
          <w:sz w:val="22"/>
          <w:szCs w:val="22"/>
        </w:rPr>
        <w:t>-bis</w:t>
      </w:r>
      <w:r>
        <w:rPr>
          <w:rFonts w:ascii="Arial" w:hAnsi="Arial" w:cs="Arial"/>
          <w:sz w:val="22"/>
          <w:szCs w:val="22"/>
        </w:rPr>
        <w:tab/>
      </w:r>
      <w:r w:rsidR="009162E9" w:rsidRPr="009162E9">
        <w:rPr>
          <w:rFonts w:ascii="Arial" w:hAnsi="Arial" w:cs="Arial"/>
          <w:sz w:val="22"/>
          <w:szCs w:val="22"/>
        </w:rPr>
        <w:t>R2-240355</w:t>
      </w:r>
      <w:r w:rsidR="009162E9">
        <w:rPr>
          <w:rFonts w:ascii="Arial" w:hAnsi="Arial" w:cs="Arial"/>
          <w:sz w:val="22"/>
          <w:szCs w:val="22"/>
        </w:rPr>
        <w:t>1</w:t>
      </w:r>
    </w:p>
    <w:bookmarkEnd w:id="0"/>
    <w:bookmarkEnd w:id="1"/>
    <w:p w14:paraId="0EFBAD35" w14:textId="47ACECC7" w:rsidR="00A03B5B" w:rsidRPr="00361820" w:rsidRDefault="0071359B" w:rsidP="00361820">
      <w:pPr>
        <w:pStyle w:val="3GPPHeader"/>
        <w:spacing w:after="120" w:line="240" w:lineRule="auto"/>
        <w:rPr>
          <w:rFonts w:ascii="Arial" w:eastAsia="Malgun Gothic" w:hAnsi="Arial" w:cs="Arial"/>
          <w:sz w:val="22"/>
          <w:szCs w:val="22"/>
          <w:lang w:val="en-US" w:eastAsia="en-US"/>
        </w:rPr>
      </w:pPr>
      <w:r w:rsidRPr="0071359B">
        <w:rPr>
          <w:rFonts w:ascii="Arial" w:eastAsia="Malgun Gothic" w:hAnsi="Arial" w:cs="Arial"/>
          <w:sz w:val="22"/>
          <w:szCs w:val="22"/>
          <w:lang w:val="en-US" w:eastAsia="en-US"/>
        </w:rPr>
        <w:t xml:space="preserve">Changsha, China, 15 – 19 April </w:t>
      </w:r>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4E19FC6" w:rsidR="00120D47" w:rsidRPr="00161A19"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161A19" w:rsidRPr="00161A19">
        <w:rPr>
          <w:rFonts w:ascii="Arial" w:hAnsi="Arial" w:cs="Arial"/>
          <w:b w:val="0"/>
          <w:bCs/>
          <w:sz w:val="22"/>
        </w:rPr>
        <w:t>8.4.3 RRM measurement relaxation and offloading in RRC_IDLE/INACTIVE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A8AF17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00118" w:rsidRPr="00400118">
        <w:rPr>
          <w:rFonts w:ascii="Arial" w:hAnsi="Arial" w:cs="Arial"/>
          <w:b w:val="0"/>
          <w:bCs/>
          <w:sz w:val="22"/>
          <w:lang w:val="en-US"/>
        </w:rPr>
        <w:t xml:space="preserve">WUR and </w:t>
      </w:r>
      <w:r w:rsidR="00161A19" w:rsidRPr="00400118">
        <w:rPr>
          <w:rFonts w:ascii="Arial" w:hAnsi="Arial" w:cs="Arial"/>
          <w:b w:val="0"/>
          <w:bCs/>
          <w:sz w:val="22"/>
          <w:lang w:val="en-US"/>
        </w:rPr>
        <w:t>RRM</w:t>
      </w:r>
      <w:r w:rsidR="00161A19">
        <w:rPr>
          <w:rFonts w:ascii="Arial" w:hAnsi="Arial" w:cs="Arial"/>
          <w:b w:val="0"/>
          <w:bCs/>
          <w:sz w:val="22"/>
          <w:lang w:val="en-US"/>
        </w:rPr>
        <w:t xml:space="preserve"> measurements</w:t>
      </w:r>
      <w:r w:rsidR="00393340">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4AABF33F" w14:textId="72A894DD" w:rsidR="00687D2D" w:rsidRDefault="00687D2D" w:rsidP="00687D2D">
      <w:pPr>
        <w:rPr>
          <w:lang w:val="en-GB" w:eastAsia="zh-CN"/>
        </w:rPr>
      </w:pPr>
      <w:r>
        <w:rPr>
          <w:lang w:val="en-GB" w:eastAsia="zh-CN"/>
        </w:rPr>
        <w:t xml:space="preserve">In this contribution </w:t>
      </w:r>
      <w:r w:rsidR="00AD28C0">
        <w:rPr>
          <w:lang w:val="en-GB" w:eastAsia="zh-CN"/>
        </w:rPr>
        <w:t xml:space="preserve">the </w:t>
      </w:r>
      <w:r>
        <w:rPr>
          <w:lang w:val="en-GB" w:eastAsia="zh-CN"/>
        </w:rPr>
        <w:t xml:space="preserve">RRM measurements when the UE is using WUR </w:t>
      </w:r>
      <w:r w:rsidR="00AD28C0">
        <w:rPr>
          <w:lang w:val="en-GB" w:eastAsia="zh-CN"/>
        </w:rPr>
        <w:t>are</w:t>
      </w:r>
      <w:r>
        <w:rPr>
          <w:lang w:val="en-GB" w:eastAsia="zh-CN"/>
        </w:rPr>
        <w:t xml:space="preserve"> discussed</w:t>
      </w:r>
      <w:r w:rsidR="00AD28C0">
        <w:rPr>
          <w:lang w:val="en-GB" w:eastAsia="zh-CN"/>
        </w:rPr>
        <w:t>.</w:t>
      </w:r>
    </w:p>
    <w:p w14:paraId="5E1BF193" w14:textId="536D897F" w:rsidR="00EA0FE1" w:rsidRDefault="00AD28C0" w:rsidP="00EA0FE1">
      <w:pPr>
        <w:pStyle w:val="Heading1"/>
      </w:pPr>
      <w:bookmarkStart w:id="2" w:name="_Toc242573354"/>
      <w:r>
        <w:t>Background</w:t>
      </w:r>
    </w:p>
    <w:p w14:paraId="710F8FCE" w14:textId="77777777" w:rsidR="00EA0FE1" w:rsidRPr="000434F0" w:rsidRDefault="00EA0FE1" w:rsidP="00EA0FE1">
      <w:pPr>
        <w:spacing w:after="120"/>
        <w:rPr>
          <w:b/>
          <w:bCs/>
          <w:lang w:val="en-GB" w:eastAsia="zh-CN"/>
        </w:rPr>
      </w:pPr>
      <w:r w:rsidRPr="000434F0">
        <w:rPr>
          <w:b/>
          <w:bCs/>
          <w:lang w:val="en-GB" w:eastAsia="zh-CN"/>
        </w:rPr>
        <w:t>Overview</w:t>
      </w:r>
    </w:p>
    <w:p w14:paraId="7D0CD841" w14:textId="77777777" w:rsidR="00EA0FE1" w:rsidRDefault="00EA0FE1" w:rsidP="00EA0FE1">
      <w:pPr>
        <w:spacing w:after="120"/>
        <w:rPr>
          <w:lang w:val="en-GB" w:eastAsia="zh-CN"/>
        </w:rPr>
      </w:pPr>
      <w:r>
        <w:rPr>
          <w:lang w:val="en-GB" w:eastAsia="zh-CN"/>
        </w:rPr>
        <w:t xml:space="preserve">The following new concepts are introduced with </w:t>
      </w:r>
      <w:r w:rsidRPr="005006C3">
        <w:rPr>
          <w:lang w:val="en-GB" w:eastAsia="zh-CN"/>
        </w:rPr>
        <w:t>LP-WUS/WUR</w:t>
      </w:r>
      <w:r>
        <w:rPr>
          <w:lang w:val="en-GB" w:eastAsia="zh-CN"/>
        </w:rPr>
        <w:t xml:space="preserve"> [1]:</w:t>
      </w:r>
    </w:p>
    <w:p w14:paraId="70D130B8" w14:textId="77777777" w:rsidR="00EA0FE1" w:rsidRPr="00EB7690" w:rsidRDefault="00EA0FE1" w:rsidP="00987ED9">
      <w:pPr>
        <w:pStyle w:val="ListParagraph"/>
        <w:numPr>
          <w:ilvl w:val="0"/>
          <w:numId w:val="10"/>
        </w:numPr>
        <w:rPr>
          <w:rFonts w:ascii="Times New Roman" w:hAnsi="Times New Roman"/>
          <w:sz w:val="16"/>
          <w:szCs w:val="16"/>
          <w:lang w:val="en-GB" w:eastAsia="zh-CN"/>
        </w:rPr>
      </w:pPr>
      <w:r w:rsidRPr="00EB7690">
        <w:rPr>
          <w:rFonts w:ascii="Times New Roman" w:hAnsi="Times New Roman"/>
          <w:sz w:val="16"/>
          <w:szCs w:val="16"/>
          <w:lang w:val="en-GB" w:eastAsia="zh-CN"/>
        </w:rPr>
        <w:t>LP-WUS:</w:t>
      </w:r>
      <w:r w:rsidRPr="00EB7690">
        <w:rPr>
          <w:rFonts w:ascii="Times New Roman" w:hAnsi="Times New Roman"/>
          <w:sz w:val="16"/>
          <w:szCs w:val="16"/>
          <w:lang w:val="en-GB" w:eastAsia="zh-CN"/>
        </w:rPr>
        <w:tab/>
        <w:t>Low Power Wake Up Signal</w:t>
      </w:r>
    </w:p>
    <w:p w14:paraId="2446ED78" w14:textId="77777777" w:rsidR="00EA0FE1" w:rsidRPr="00EB7690" w:rsidRDefault="00EA0FE1" w:rsidP="00987ED9">
      <w:pPr>
        <w:pStyle w:val="ListParagraph"/>
        <w:numPr>
          <w:ilvl w:val="0"/>
          <w:numId w:val="10"/>
        </w:numPr>
        <w:rPr>
          <w:rFonts w:ascii="Times New Roman" w:hAnsi="Times New Roman"/>
          <w:sz w:val="16"/>
          <w:szCs w:val="16"/>
          <w:lang w:val="en-GB" w:eastAsia="zh-CN"/>
        </w:rPr>
      </w:pPr>
      <w:r w:rsidRPr="00EB7690">
        <w:rPr>
          <w:rFonts w:ascii="Times New Roman" w:hAnsi="Times New Roman"/>
          <w:sz w:val="16"/>
          <w:szCs w:val="16"/>
          <w:lang w:val="en-GB" w:eastAsia="zh-CN"/>
        </w:rPr>
        <w:t>LP-SS:</w:t>
      </w:r>
      <w:r w:rsidRPr="00EB7690">
        <w:rPr>
          <w:rFonts w:ascii="Times New Roman" w:hAnsi="Times New Roman"/>
          <w:sz w:val="16"/>
          <w:szCs w:val="16"/>
          <w:lang w:val="en-GB" w:eastAsia="zh-CN"/>
        </w:rPr>
        <w:tab/>
        <w:t>Low Power Synchronization Signal</w:t>
      </w:r>
    </w:p>
    <w:p w14:paraId="5010DA5A" w14:textId="77777777" w:rsidR="00EA0FE1" w:rsidRPr="00EB7690" w:rsidRDefault="00EA0FE1" w:rsidP="00987ED9">
      <w:pPr>
        <w:pStyle w:val="ListParagraph"/>
        <w:numPr>
          <w:ilvl w:val="0"/>
          <w:numId w:val="10"/>
        </w:numPr>
        <w:rPr>
          <w:rFonts w:ascii="Times New Roman" w:hAnsi="Times New Roman"/>
          <w:sz w:val="16"/>
          <w:szCs w:val="16"/>
          <w:lang w:val="en-GB" w:eastAsia="zh-CN"/>
        </w:rPr>
      </w:pPr>
      <w:r w:rsidRPr="00EB7690">
        <w:rPr>
          <w:rFonts w:ascii="Times New Roman" w:hAnsi="Times New Roman"/>
          <w:sz w:val="16"/>
          <w:szCs w:val="16"/>
          <w:lang w:val="en-GB" w:eastAsia="zh-CN"/>
        </w:rPr>
        <w:t>WUR:</w:t>
      </w:r>
      <w:r w:rsidRPr="00EB7690">
        <w:rPr>
          <w:rFonts w:ascii="Times New Roman" w:hAnsi="Times New Roman"/>
          <w:sz w:val="16"/>
          <w:szCs w:val="16"/>
          <w:lang w:val="en-GB" w:eastAsia="zh-CN"/>
        </w:rPr>
        <w:tab/>
        <w:t>Wake Up Receiver</w:t>
      </w:r>
    </w:p>
    <w:p w14:paraId="31958CA8" w14:textId="77777777" w:rsidR="00EA0FE1" w:rsidRPr="00EB7690" w:rsidRDefault="00EA0FE1" w:rsidP="00987ED9">
      <w:pPr>
        <w:pStyle w:val="ListParagraph"/>
        <w:numPr>
          <w:ilvl w:val="0"/>
          <w:numId w:val="10"/>
        </w:numPr>
        <w:rPr>
          <w:rFonts w:ascii="Times New Roman" w:hAnsi="Times New Roman"/>
          <w:sz w:val="16"/>
          <w:szCs w:val="16"/>
          <w:lang w:val="en-GB" w:eastAsia="zh-CN"/>
        </w:rPr>
      </w:pPr>
      <w:r w:rsidRPr="00EB7690">
        <w:rPr>
          <w:rFonts w:ascii="Times New Roman" w:hAnsi="Times New Roman"/>
          <w:sz w:val="16"/>
          <w:szCs w:val="16"/>
          <w:lang w:val="en-GB" w:eastAsia="zh-CN"/>
        </w:rPr>
        <w:t>MR:</w:t>
      </w:r>
      <w:r w:rsidRPr="00EB7690">
        <w:rPr>
          <w:rFonts w:ascii="Times New Roman" w:hAnsi="Times New Roman"/>
          <w:sz w:val="16"/>
          <w:szCs w:val="16"/>
          <w:lang w:val="en-GB" w:eastAsia="zh-CN"/>
        </w:rPr>
        <w:tab/>
        <w:t>Main Radio</w:t>
      </w:r>
    </w:p>
    <w:p w14:paraId="5141DA54" w14:textId="77777777" w:rsidR="00EA0FE1" w:rsidRPr="00EB7690" w:rsidRDefault="00EA0FE1" w:rsidP="00987ED9">
      <w:pPr>
        <w:pStyle w:val="ListParagraph"/>
        <w:numPr>
          <w:ilvl w:val="0"/>
          <w:numId w:val="10"/>
        </w:numPr>
        <w:rPr>
          <w:rFonts w:ascii="Times New Roman" w:hAnsi="Times New Roman"/>
          <w:sz w:val="16"/>
          <w:szCs w:val="16"/>
          <w:lang w:val="en-GB" w:eastAsia="zh-CN"/>
        </w:rPr>
      </w:pPr>
      <w:r w:rsidRPr="00EB7690">
        <w:rPr>
          <w:rFonts w:ascii="Times New Roman" w:hAnsi="Times New Roman"/>
          <w:sz w:val="16"/>
          <w:szCs w:val="16"/>
          <w:lang w:val="en-GB" w:eastAsia="zh-CN"/>
        </w:rPr>
        <w:t xml:space="preserve">LR: </w:t>
      </w:r>
      <w:r w:rsidRPr="00EB7690">
        <w:rPr>
          <w:rFonts w:ascii="Times New Roman" w:hAnsi="Times New Roman"/>
          <w:sz w:val="16"/>
          <w:szCs w:val="16"/>
          <w:lang w:val="en-GB" w:eastAsia="zh-CN"/>
        </w:rPr>
        <w:tab/>
        <w:t>Low power Radio</w:t>
      </w:r>
    </w:p>
    <w:p w14:paraId="6661A56D" w14:textId="77777777" w:rsidR="00EA0FE1" w:rsidRPr="00EB7690" w:rsidRDefault="00EA0FE1" w:rsidP="00EA0FE1">
      <w:pPr>
        <w:spacing w:after="0"/>
        <w:rPr>
          <w:lang w:val="en-GB" w:eastAsia="zh-CN"/>
        </w:rPr>
      </w:pPr>
      <w:r>
        <w:rPr>
          <w:noProof/>
        </w:rPr>
        <w:drawing>
          <wp:inline distT="0" distB="0" distL="0" distR="0" wp14:anchorId="12DF9978" wp14:editId="6A372F20">
            <wp:extent cx="5259629" cy="3275622"/>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6462" t="34352" r="24918" b="11816"/>
                    <a:stretch/>
                  </pic:blipFill>
                  <pic:spPr bwMode="auto">
                    <a:xfrm>
                      <a:off x="0" y="0"/>
                      <a:ext cx="5359661" cy="3337920"/>
                    </a:xfrm>
                    <a:prstGeom prst="rect">
                      <a:avLst/>
                    </a:prstGeom>
                    <a:ln>
                      <a:noFill/>
                    </a:ln>
                    <a:extLst>
                      <a:ext uri="{53640926-AAD7-44D8-BBD7-CCE9431645EC}">
                        <a14:shadowObscured xmlns:a14="http://schemas.microsoft.com/office/drawing/2010/main"/>
                      </a:ext>
                    </a:extLst>
                  </pic:spPr>
                </pic:pic>
              </a:graphicData>
            </a:graphic>
          </wp:inline>
        </w:drawing>
      </w:r>
    </w:p>
    <w:p w14:paraId="4B14296D" w14:textId="22006A80" w:rsidR="00EA0FE1" w:rsidRDefault="00EA0FE1" w:rsidP="00EA0FE1">
      <w:pPr>
        <w:rPr>
          <w:lang w:val="en-GB" w:eastAsia="zh-CN"/>
        </w:rPr>
      </w:pPr>
      <w:r>
        <w:rPr>
          <w:lang w:val="en-GB" w:eastAsia="zh-CN"/>
        </w:rPr>
        <w:t xml:space="preserve">The UE uses LP-WUS, including subgroup info, to monitor paging. The OOK-based WUR uses LP-SS for sync and serving cell RRM measurements. </w:t>
      </w:r>
      <w:r w:rsidR="00AD28C0">
        <w:rPr>
          <w:lang w:val="en-GB" w:eastAsia="zh-CN"/>
        </w:rPr>
        <w:t>While</w:t>
      </w:r>
      <w:r>
        <w:rPr>
          <w:lang w:val="en-GB" w:eastAsia="zh-CN"/>
        </w:rPr>
        <w:t xml:space="preserve"> the OFDM-based WUR can use PSS/SSS for sync and serving cell RRM measurements. The LP-SS, if configured in the cell, is transmitted periodically (periodicity FFS in RAN1/RAN4), while the LP-WUS is only transmitted when the UE needs to wake-up </w:t>
      </w:r>
      <w:r>
        <w:rPr>
          <w:lang w:val="en-GB" w:eastAsia="zh-CN"/>
        </w:rPr>
        <w:lastRenderedPageBreak/>
        <w:t xml:space="preserve">for paging (Paging PDCCH and/or PDSCH). The LP-WUS and LP-SS use OOK with overlaid OFDM sequence(s), which may not provide full cell coverage. </w:t>
      </w:r>
    </w:p>
    <w:p w14:paraId="6634CE6A" w14:textId="43AE6769" w:rsidR="00EA0FE1" w:rsidRDefault="00EA0FE1" w:rsidP="00EA0FE1">
      <w:pPr>
        <w:rPr>
          <w:b/>
          <w:bCs/>
          <w:lang w:val="en-GB" w:eastAsia="zh-CN"/>
        </w:rPr>
      </w:pPr>
      <w:r>
        <w:rPr>
          <w:b/>
          <w:bCs/>
          <w:lang w:val="en-GB" w:eastAsia="zh-CN"/>
        </w:rPr>
        <w:t>WID objectives related to RRM</w:t>
      </w:r>
    </w:p>
    <w:p w14:paraId="3792E69E" w14:textId="1678283F" w:rsidR="00ED771B" w:rsidRDefault="00ED771B" w:rsidP="00ED771B">
      <w:pPr>
        <w:rPr>
          <w:lang w:val="en-GB" w:eastAsia="zh-CN"/>
        </w:rPr>
      </w:pPr>
      <w:bookmarkStart w:id="3" w:name="_Hlk162613681"/>
      <w:r w:rsidRPr="00227C3B">
        <w:rPr>
          <w:lang w:val="en-GB" w:eastAsia="zh-CN"/>
        </w:rPr>
        <w:t xml:space="preserve">The </w:t>
      </w:r>
      <w:r>
        <w:rPr>
          <w:lang w:val="en-GB" w:eastAsia="zh-CN"/>
        </w:rPr>
        <w:t>following objectives apply concerning LP-WUS and RRM measurements in Idle/Inactive [1]:</w:t>
      </w:r>
    </w:p>
    <w:p w14:paraId="19A600C9" w14:textId="77777777" w:rsidR="00ED771B" w:rsidRPr="00227C3B" w:rsidRDefault="00ED771B" w:rsidP="00987ED9">
      <w:pPr>
        <w:numPr>
          <w:ilvl w:val="0"/>
          <w:numId w:val="5"/>
        </w:numPr>
        <w:tabs>
          <w:tab w:val="left" w:pos="720"/>
        </w:tabs>
        <w:overflowPunct w:val="0"/>
        <w:autoSpaceDE w:val="0"/>
        <w:autoSpaceDN w:val="0"/>
        <w:adjustRightInd w:val="0"/>
        <w:spacing w:after="0"/>
        <w:ind w:hanging="357"/>
        <w:textAlignment w:val="baseline"/>
        <w:rPr>
          <w:rFonts w:ascii="Times New Roman" w:hAnsi="Times New Roman"/>
          <w:bCs/>
          <w:color w:val="C45911" w:themeColor="accent2" w:themeShade="BF"/>
          <w:sz w:val="16"/>
          <w:szCs w:val="16"/>
        </w:rPr>
      </w:pPr>
      <w:bookmarkStart w:id="4" w:name="_Hlk162613647"/>
      <w:bookmarkEnd w:id="3"/>
      <w:r w:rsidRPr="00227C3B">
        <w:rPr>
          <w:rFonts w:ascii="Times New Roman" w:hAnsi="Times New Roman"/>
          <w:bCs/>
          <w:color w:val="C45911" w:themeColor="accent2" w:themeShade="BF"/>
          <w:sz w:val="16"/>
          <w:szCs w:val="16"/>
          <w:lang w:eastAsia="zh-CN" w:bidi="ar"/>
        </w:rPr>
        <w:t>For IDLE/INACTIVE modes</w:t>
      </w:r>
    </w:p>
    <w:p w14:paraId="0755569F" w14:textId="77777777" w:rsidR="00ED771B" w:rsidRPr="00227C3B" w:rsidRDefault="00ED771B" w:rsidP="00987ED9">
      <w:pPr>
        <w:numPr>
          <w:ilvl w:val="1"/>
          <w:numId w:val="5"/>
        </w:numPr>
        <w:tabs>
          <w:tab w:val="left" w:pos="1440"/>
        </w:tabs>
        <w:overflowPunct w:val="0"/>
        <w:autoSpaceDE w:val="0"/>
        <w:autoSpaceDN w:val="0"/>
        <w:adjustRightInd w:val="0"/>
        <w:spacing w:after="0"/>
        <w:ind w:hanging="357"/>
        <w:textAlignment w:val="baseline"/>
        <w:rPr>
          <w:rFonts w:ascii="Times New Roman" w:hAnsi="Times New Roman"/>
          <w:bCs/>
          <w:color w:val="C45911" w:themeColor="accent2" w:themeShade="BF"/>
          <w:sz w:val="16"/>
          <w:szCs w:val="16"/>
        </w:rPr>
      </w:pPr>
      <w:r w:rsidRPr="00227C3B">
        <w:rPr>
          <w:rFonts w:ascii="Times New Roman" w:hAnsi="Times New Roman"/>
          <w:bCs/>
          <w:color w:val="C45911" w:themeColor="accent2" w:themeShade="BF"/>
          <w:sz w:val="16"/>
          <w:szCs w:val="16"/>
          <w:lang w:eastAsia="zh-CN" w:bidi="ar"/>
        </w:rPr>
        <w:t xml:space="preserve">Specify LP-SS with periodicity with </w:t>
      </w:r>
      <w:proofErr w:type="spellStart"/>
      <w:r w:rsidRPr="00227C3B">
        <w:rPr>
          <w:rFonts w:ascii="Times New Roman" w:hAnsi="Times New Roman"/>
          <w:bCs/>
          <w:color w:val="C45911" w:themeColor="accent2" w:themeShade="BF"/>
          <w:sz w:val="16"/>
          <w:szCs w:val="16"/>
          <w:lang w:eastAsia="zh-CN" w:bidi="ar"/>
        </w:rPr>
        <w:t>Yms</w:t>
      </w:r>
      <w:proofErr w:type="spellEnd"/>
      <w:r w:rsidRPr="00227C3B">
        <w:rPr>
          <w:rFonts w:ascii="Times New Roman" w:hAnsi="Times New Roman"/>
          <w:bCs/>
          <w:color w:val="C45911" w:themeColor="accent2" w:themeShade="BF"/>
          <w:sz w:val="16"/>
          <w:szCs w:val="16"/>
          <w:lang w:eastAsia="zh-CN" w:bidi="ar"/>
        </w:rPr>
        <w:t xml:space="preserve"> for LP-WUR, for synchronization and/or RRM for serving cell. (RAN1, RAN4)</w:t>
      </w:r>
    </w:p>
    <w:p w14:paraId="6FE8C66F" w14:textId="77777777" w:rsidR="00ED771B" w:rsidRPr="00227C3B" w:rsidRDefault="00ED771B" w:rsidP="00987ED9">
      <w:pPr>
        <w:numPr>
          <w:ilvl w:val="2"/>
          <w:numId w:val="5"/>
        </w:numPr>
        <w:tabs>
          <w:tab w:val="left" w:pos="2160"/>
        </w:tabs>
        <w:overflowPunct w:val="0"/>
        <w:autoSpaceDE w:val="0"/>
        <w:autoSpaceDN w:val="0"/>
        <w:adjustRightInd w:val="0"/>
        <w:spacing w:after="0"/>
        <w:ind w:hanging="357"/>
        <w:textAlignment w:val="baseline"/>
        <w:rPr>
          <w:rFonts w:ascii="Times New Roman" w:hAnsi="Times New Roman"/>
          <w:bCs/>
          <w:color w:val="C45911" w:themeColor="accent2" w:themeShade="BF"/>
          <w:sz w:val="16"/>
          <w:szCs w:val="16"/>
        </w:rPr>
      </w:pPr>
      <w:r w:rsidRPr="00227C3B">
        <w:rPr>
          <w:rFonts w:ascii="Times New Roman" w:hAnsi="Times New Roman"/>
          <w:bCs/>
          <w:color w:val="C45911" w:themeColor="accent2" w:themeShade="BF"/>
          <w:sz w:val="16"/>
          <w:szCs w:val="16"/>
          <w:lang w:eastAsia="zh-CN" w:bidi="ar"/>
        </w:rPr>
        <w:t>LP-SS is based on OOK-1 and/or OOK-4 waveform with or without overlaid OFDM sequences. Further down selection between with and without overlaid OFDM sequences is to be done within WI.</w:t>
      </w:r>
    </w:p>
    <w:p w14:paraId="501184C3" w14:textId="77777777" w:rsidR="00ED771B" w:rsidRPr="00227C3B" w:rsidRDefault="00ED771B" w:rsidP="00987ED9">
      <w:pPr>
        <w:numPr>
          <w:ilvl w:val="2"/>
          <w:numId w:val="5"/>
        </w:numPr>
        <w:tabs>
          <w:tab w:val="left" w:pos="2160"/>
        </w:tabs>
        <w:overflowPunct w:val="0"/>
        <w:autoSpaceDE w:val="0"/>
        <w:autoSpaceDN w:val="0"/>
        <w:adjustRightInd w:val="0"/>
        <w:spacing w:after="0"/>
        <w:ind w:hanging="357"/>
        <w:textAlignment w:val="baseline"/>
        <w:rPr>
          <w:rFonts w:ascii="Times New Roman" w:hAnsi="Times New Roman"/>
          <w:bCs/>
          <w:color w:val="C45911" w:themeColor="accent2" w:themeShade="BF"/>
          <w:sz w:val="16"/>
          <w:szCs w:val="16"/>
          <w:lang w:eastAsia="zh-CN" w:bidi="ar"/>
        </w:rPr>
      </w:pPr>
      <w:r w:rsidRPr="00227C3B">
        <w:rPr>
          <w:rFonts w:ascii="Times New Roman" w:hAnsi="Times New Roman"/>
          <w:bCs/>
          <w:color w:val="C45911" w:themeColor="accent2" w:themeShade="BF"/>
          <w:sz w:val="16"/>
          <w:szCs w:val="16"/>
          <w:lang w:eastAsia="zh-CN" w:bidi="ar"/>
        </w:rPr>
        <w:t>Note: For LP-WUR that can receive existing PSS/SSS, existing PSS/SSS can be used for synchronization and RRM instead of LP-SS.</w:t>
      </w:r>
    </w:p>
    <w:p w14:paraId="4B1F112B" w14:textId="77777777" w:rsidR="00ED771B" w:rsidRPr="009A204B" w:rsidRDefault="00ED771B" w:rsidP="00987ED9">
      <w:pPr>
        <w:numPr>
          <w:ilvl w:val="2"/>
          <w:numId w:val="5"/>
        </w:numPr>
        <w:tabs>
          <w:tab w:val="left" w:pos="2160"/>
        </w:tabs>
        <w:overflowPunct w:val="0"/>
        <w:autoSpaceDE w:val="0"/>
        <w:autoSpaceDN w:val="0"/>
        <w:adjustRightInd w:val="0"/>
        <w:spacing w:after="0"/>
        <w:ind w:hanging="357"/>
        <w:textAlignment w:val="baseline"/>
        <w:rPr>
          <w:rFonts w:ascii="Times New Roman" w:hAnsi="Times New Roman"/>
          <w:bCs/>
          <w:color w:val="C45911" w:themeColor="accent2" w:themeShade="BF"/>
          <w:sz w:val="16"/>
          <w:szCs w:val="16"/>
          <w:lang w:eastAsia="zh-CN" w:bidi="ar"/>
        </w:rPr>
      </w:pPr>
      <w:r w:rsidRPr="00227C3B">
        <w:rPr>
          <w:rFonts w:ascii="Times New Roman" w:hAnsi="Times New Roman"/>
          <w:bCs/>
          <w:color w:val="C45911" w:themeColor="accent2" w:themeShade="BF"/>
          <w:sz w:val="16"/>
          <w:szCs w:val="16"/>
          <w:lang w:eastAsia="zh-CN" w:bidi="ar"/>
        </w:rPr>
        <w:t xml:space="preserve">Y will be decided </w:t>
      </w:r>
      <w:r w:rsidRPr="009A204B">
        <w:rPr>
          <w:rFonts w:ascii="Times New Roman" w:hAnsi="Times New Roman"/>
          <w:bCs/>
          <w:color w:val="C45911" w:themeColor="accent2" w:themeShade="BF"/>
          <w:sz w:val="16"/>
          <w:szCs w:val="16"/>
          <w:lang w:eastAsia="zh-CN" w:bidi="ar"/>
        </w:rPr>
        <w:t>within WI. 320ms is the start point.</w:t>
      </w:r>
    </w:p>
    <w:p w14:paraId="01E280C8" w14:textId="77777777" w:rsidR="00ED771B" w:rsidRPr="00227C3B" w:rsidRDefault="00ED771B" w:rsidP="00987ED9">
      <w:pPr>
        <w:numPr>
          <w:ilvl w:val="1"/>
          <w:numId w:val="5"/>
        </w:numPr>
        <w:tabs>
          <w:tab w:val="left" w:pos="1440"/>
        </w:tabs>
        <w:overflowPunct w:val="0"/>
        <w:autoSpaceDE w:val="0"/>
        <w:autoSpaceDN w:val="0"/>
        <w:adjustRightInd w:val="0"/>
        <w:spacing w:after="0"/>
        <w:ind w:hanging="357"/>
        <w:textAlignment w:val="baseline"/>
        <w:rPr>
          <w:rFonts w:ascii="Times New Roman" w:hAnsi="Times New Roman"/>
          <w:bCs/>
          <w:color w:val="C45911" w:themeColor="accent2" w:themeShade="BF"/>
          <w:sz w:val="16"/>
          <w:szCs w:val="16"/>
        </w:rPr>
      </w:pPr>
      <w:r w:rsidRPr="009A204B">
        <w:rPr>
          <w:rFonts w:ascii="Times New Roman" w:hAnsi="Times New Roman"/>
          <w:bCs/>
          <w:color w:val="C45911" w:themeColor="accent2" w:themeShade="BF"/>
          <w:sz w:val="16"/>
          <w:szCs w:val="16"/>
          <w:lang w:eastAsia="zh-CN" w:bidi="ar"/>
        </w:rPr>
        <w:t>Specify further RRM relaxation of UE MR for both serving and neighbor cell measurements, and UE serving cell RRM measurement offloaded from MR to</w:t>
      </w:r>
      <w:r w:rsidRPr="00227C3B">
        <w:rPr>
          <w:rFonts w:ascii="Times New Roman" w:hAnsi="Times New Roman"/>
          <w:bCs/>
          <w:color w:val="C45911" w:themeColor="accent2" w:themeShade="BF"/>
          <w:sz w:val="16"/>
          <w:szCs w:val="16"/>
          <w:lang w:eastAsia="zh-CN" w:bidi="ar"/>
        </w:rPr>
        <w:t xml:space="preserve"> LP-WUR, including the necessary conditions (RAN4, RAN2)</w:t>
      </w:r>
    </w:p>
    <w:p w14:paraId="69732A2F" w14:textId="77777777" w:rsidR="00ED771B" w:rsidRDefault="00ED771B" w:rsidP="00987ED9">
      <w:pPr>
        <w:numPr>
          <w:ilvl w:val="0"/>
          <w:numId w:val="5"/>
        </w:numPr>
        <w:tabs>
          <w:tab w:val="left" w:pos="1440"/>
        </w:tabs>
        <w:overflowPunct w:val="0"/>
        <w:autoSpaceDE w:val="0"/>
        <w:autoSpaceDN w:val="0"/>
        <w:adjustRightInd w:val="0"/>
        <w:ind w:hanging="357"/>
        <w:textAlignment w:val="baseline"/>
        <w:rPr>
          <w:rFonts w:ascii="Times New Roman" w:hAnsi="Times New Roman"/>
          <w:bCs/>
          <w:color w:val="C45911" w:themeColor="accent2" w:themeShade="BF"/>
          <w:sz w:val="16"/>
          <w:szCs w:val="16"/>
        </w:rPr>
      </w:pPr>
      <w:bookmarkStart w:id="5" w:name="_Hlk162613817"/>
      <w:r w:rsidRPr="00227C3B">
        <w:rPr>
          <w:rFonts w:ascii="Times New Roman" w:hAnsi="Times New Roman"/>
          <w:bCs/>
          <w:color w:val="C45911" w:themeColor="accent2" w:themeShade="BF"/>
          <w:sz w:val="16"/>
          <w:szCs w:val="16"/>
          <w:lang w:eastAsia="zh-CN" w:bidi="ar"/>
        </w:rPr>
        <w:t>Note: The target coverage of LP-WUS and LP-SS shall be the coverage of PUSCH for message3.</w:t>
      </w:r>
    </w:p>
    <w:p w14:paraId="09FFBCEB" w14:textId="77777777" w:rsidR="00090B48" w:rsidRDefault="00090B48" w:rsidP="00090B48">
      <w:pPr>
        <w:rPr>
          <w:b/>
          <w:bCs/>
          <w:lang w:val="en-GB" w:eastAsia="zh-CN"/>
        </w:rPr>
      </w:pPr>
      <w:r>
        <w:rPr>
          <w:b/>
          <w:bCs/>
          <w:lang w:val="en-GB" w:eastAsia="zh-CN"/>
        </w:rPr>
        <w:t>RAN1 agreements related to RRM</w:t>
      </w:r>
    </w:p>
    <w:p w14:paraId="32FF4AA1" w14:textId="77777777" w:rsidR="00090B48" w:rsidRPr="00090B48" w:rsidRDefault="00090B48" w:rsidP="00090B48">
      <w:pPr>
        <w:spacing w:after="0"/>
        <w:rPr>
          <w:rFonts w:ascii="Times" w:hAnsi="Times"/>
          <w:b/>
          <w:bCs/>
          <w:sz w:val="16"/>
          <w:szCs w:val="16"/>
          <w:highlight w:val="green"/>
          <w:lang w:eastAsia="x-none"/>
        </w:rPr>
      </w:pPr>
      <w:r w:rsidRPr="00090B48">
        <w:rPr>
          <w:rFonts w:ascii="Times" w:hAnsi="Times"/>
          <w:b/>
          <w:bCs/>
          <w:sz w:val="16"/>
          <w:szCs w:val="16"/>
          <w:highlight w:val="green"/>
          <w:lang w:eastAsia="x-none"/>
        </w:rPr>
        <w:t>Agreement</w:t>
      </w:r>
    </w:p>
    <w:p w14:paraId="06DED25E" w14:textId="77777777" w:rsidR="00090B48" w:rsidRPr="00090B48" w:rsidRDefault="00090B48" w:rsidP="00090B48">
      <w:pPr>
        <w:spacing w:after="0"/>
        <w:rPr>
          <w:rFonts w:ascii="Times" w:hAnsi="Times" w:cs="Times"/>
          <w:sz w:val="16"/>
          <w:szCs w:val="16"/>
          <w:lang w:eastAsia="x-none"/>
        </w:rPr>
      </w:pPr>
      <w:r w:rsidRPr="00090B48">
        <w:rPr>
          <w:rFonts w:ascii="Times" w:hAnsi="Times" w:cs="Times"/>
          <w:sz w:val="16"/>
          <w:szCs w:val="16"/>
          <w:lang w:eastAsia="x-none"/>
        </w:rPr>
        <w:t>For LP-SS design from RAN1 perspective, consider at least the following as the design target:</w:t>
      </w:r>
    </w:p>
    <w:p w14:paraId="2D390564" w14:textId="77777777" w:rsidR="00090B48" w:rsidRPr="00D84758" w:rsidRDefault="00090B48" w:rsidP="00090B48">
      <w:pPr>
        <w:widowControl w:val="0"/>
        <w:numPr>
          <w:ilvl w:val="0"/>
          <w:numId w:val="15"/>
        </w:numPr>
        <w:spacing w:after="0"/>
        <w:rPr>
          <w:rFonts w:ascii="Times" w:hAnsi="Times" w:cs="Times"/>
          <w:iCs/>
          <w:sz w:val="16"/>
          <w:szCs w:val="16"/>
          <w:lang w:eastAsia="x-none"/>
        </w:rPr>
      </w:pPr>
      <w:r w:rsidRPr="00D84758">
        <w:rPr>
          <w:rFonts w:ascii="Times" w:hAnsi="Times" w:cs="Times"/>
          <w:iCs/>
          <w:sz w:val="16"/>
          <w:szCs w:val="16"/>
          <w:lang w:eastAsia="x-none"/>
        </w:rPr>
        <w:t>For RRM measurement performed by LP-WUR based on LP-SS, UE can satisfy measurement accuracy based on X LP-SS samples within a period which is comparable to Y=the length of I-DRX cycle that is larger or equal to 1.28s.</w:t>
      </w:r>
    </w:p>
    <w:p w14:paraId="7F908B5D" w14:textId="77777777" w:rsidR="00090B48" w:rsidRPr="00090B48" w:rsidRDefault="00090B48" w:rsidP="00090B48">
      <w:pPr>
        <w:widowControl w:val="0"/>
        <w:numPr>
          <w:ilvl w:val="1"/>
          <w:numId w:val="16"/>
        </w:numPr>
        <w:spacing w:after="0"/>
        <w:jc w:val="both"/>
        <w:rPr>
          <w:rFonts w:ascii="Times" w:eastAsia="MS Mincho" w:hAnsi="Times" w:cs="Times"/>
          <w:sz w:val="16"/>
          <w:szCs w:val="16"/>
          <w:lang w:eastAsia="x-none"/>
        </w:rPr>
      </w:pPr>
      <w:r w:rsidRPr="00090B48">
        <w:rPr>
          <w:rFonts w:ascii="Times" w:eastAsia="MS Mincho" w:hAnsi="Times" w:cs="Times"/>
          <w:sz w:val="16"/>
          <w:szCs w:val="16"/>
          <w:lang w:eastAsia="x-none"/>
        </w:rPr>
        <w:t xml:space="preserve">FFS: X  </w:t>
      </w:r>
    </w:p>
    <w:p w14:paraId="673F7E45" w14:textId="77777777" w:rsidR="00090B48" w:rsidRPr="00090B48" w:rsidRDefault="00090B48" w:rsidP="00090B48">
      <w:pPr>
        <w:widowControl w:val="0"/>
        <w:numPr>
          <w:ilvl w:val="1"/>
          <w:numId w:val="16"/>
        </w:numPr>
        <w:spacing w:after="0"/>
        <w:jc w:val="both"/>
        <w:rPr>
          <w:rFonts w:ascii="Times" w:eastAsia="MS Mincho" w:hAnsi="Times" w:cs="Times"/>
          <w:sz w:val="16"/>
          <w:szCs w:val="16"/>
          <w:lang w:eastAsia="x-none"/>
        </w:rPr>
      </w:pPr>
      <w:r w:rsidRPr="00090B48">
        <w:rPr>
          <w:rFonts w:ascii="Times" w:eastAsia="MS Mincho" w:hAnsi="Times" w:cs="Times"/>
          <w:sz w:val="16"/>
          <w:szCs w:val="16"/>
          <w:lang w:eastAsia="x-none"/>
        </w:rPr>
        <w:t xml:space="preserve">Note: Y is chosen for evaluating LP-SS design. </w:t>
      </w:r>
    </w:p>
    <w:p w14:paraId="1854DCCD" w14:textId="6ACCD120" w:rsidR="00090B48" w:rsidRPr="00090B48" w:rsidRDefault="00090B48" w:rsidP="00090B48">
      <w:pPr>
        <w:widowControl w:val="0"/>
        <w:numPr>
          <w:ilvl w:val="1"/>
          <w:numId w:val="16"/>
        </w:numPr>
        <w:spacing w:after="0"/>
        <w:jc w:val="both"/>
        <w:rPr>
          <w:rFonts w:ascii="Times" w:eastAsia="MS Mincho" w:hAnsi="Times" w:cs="Times"/>
          <w:sz w:val="16"/>
          <w:szCs w:val="16"/>
          <w:lang w:eastAsia="x-none"/>
        </w:rPr>
      </w:pPr>
      <w:r w:rsidRPr="00090B48">
        <w:rPr>
          <w:rFonts w:ascii="Times" w:eastAsia="MS Mincho" w:hAnsi="Times" w:cs="Times"/>
          <w:sz w:val="16"/>
          <w:szCs w:val="16"/>
          <w:lang w:eastAsia="x-none"/>
        </w:rPr>
        <w:t>Network overhead and network power consumption are to be considered</w:t>
      </w:r>
    </w:p>
    <w:bookmarkEnd w:id="4"/>
    <w:bookmarkEnd w:id="5"/>
    <w:p w14:paraId="1DEB3AB7" w14:textId="77777777" w:rsidR="00FA27C0" w:rsidRDefault="009D725A" w:rsidP="00FA27C0">
      <w:pPr>
        <w:pStyle w:val="Heading1"/>
      </w:pPr>
      <w:r>
        <w:t>Discussion</w:t>
      </w:r>
      <w:bookmarkEnd w:id="2"/>
    </w:p>
    <w:p w14:paraId="7EF956C9" w14:textId="01C409C5" w:rsidR="00A97E75" w:rsidRPr="00A97E75" w:rsidRDefault="00A03747" w:rsidP="00AD28C0">
      <w:pPr>
        <w:pStyle w:val="Heading2"/>
      </w:pPr>
      <w:r w:rsidRPr="00A03747">
        <w:t>RRM measurement accuracy and latency</w:t>
      </w:r>
    </w:p>
    <w:p w14:paraId="39F1C92A" w14:textId="1619A7E2" w:rsidR="00A97E75" w:rsidRDefault="00A97E75" w:rsidP="00A97E75">
      <w:pPr>
        <w:rPr>
          <w:lang w:val="en-GB" w:eastAsia="zh-CN"/>
        </w:rPr>
      </w:pPr>
      <w:r>
        <w:rPr>
          <w:lang w:val="en-GB" w:eastAsia="zh-CN"/>
        </w:rPr>
        <w:t>The UE may support two different WUR types</w:t>
      </w:r>
      <w:r w:rsidR="00863CCB">
        <w:rPr>
          <w:lang w:val="en-GB" w:eastAsia="zh-CN"/>
        </w:rPr>
        <w:t xml:space="preserve"> (or both)</w:t>
      </w:r>
      <w:r>
        <w:rPr>
          <w:lang w:val="en-GB" w:eastAsia="zh-CN"/>
        </w:rPr>
        <w:t>:</w:t>
      </w:r>
    </w:p>
    <w:p w14:paraId="04F9EA8A" w14:textId="1FF22EE1" w:rsidR="00A97E75" w:rsidRPr="00A97E75" w:rsidRDefault="00A97E75" w:rsidP="00A97E75">
      <w:pPr>
        <w:pStyle w:val="ListParagraph"/>
        <w:numPr>
          <w:ilvl w:val="0"/>
          <w:numId w:val="12"/>
        </w:numPr>
        <w:rPr>
          <w:lang w:val="en-GB" w:eastAsia="zh-CN"/>
        </w:rPr>
      </w:pPr>
      <w:r w:rsidRPr="00A97E75">
        <w:rPr>
          <w:lang w:val="en-GB" w:eastAsia="zh-CN"/>
        </w:rPr>
        <w:t>OOK-based WUR using LP-SS for serving cell RRM measurements</w:t>
      </w:r>
    </w:p>
    <w:p w14:paraId="0ABE5D6E" w14:textId="7B129121" w:rsidR="00A97E75" w:rsidRPr="00A97E75" w:rsidRDefault="00A97E75" w:rsidP="00A97E75">
      <w:pPr>
        <w:pStyle w:val="ListParagraph"/>
        <w:numPr>
          <w:ilvl w:val="0"/>
          <w:numId w:val="12"/>
        </w:numPr>
        <w:rPr>
          <w:lang w:val="en-GB" w:eastAsia="zh-CN"/>
        </w:rPr>
      </w:pPr>
      <w:r w:rsidRPr="00A97E75">
        <w:rPr>
          <w:lang w:val="en-GB" w:eastAsia="zh-CN"/>
        </w:rPr>
        <w:t>OFDM-based WUR using SSS/PSS for RRM measurements</w:t>
      </w:r>
    </w:p>
    <w:p w14:paraId="46CC5968" w14:textId="745D497B" w:rsidR="00863CCB" w:rsidRDefault="00863CCB" w:rsidP="00A97E75">
      <w:pPr>
        <w:rPr>
          <w:lang w:val="en-GB" w:eastAsia="zh-CN"/>
        </w:rPr>
      </w:pPr>
      <w:r>
        <w:rPr>
          <w:noProof/>
        </w:rPr>
        <w:drawing>
          <wp:inline distT="0" distB="0" distL="0" distR="0" wp14:anchorId="39D8EE7E" wp14:editId="229EC9BE">
            <wp:extent cx="5857493" cy="26554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9047" t="47043" r="24796" b="15758"/>
                    <a:stretch/>
                  </pic:blipFill>
                  <pic:spPr bwMode="auto">
                    <a:xfrm>
                      <a:off x="0" y="0"/>
                      <a:ext cx="5876266" cy="2663929"/>
                    </a:xfrm>
                    <a:prstGeom prst="rect">
                      <a:avLst/>
                    </a:prstGeom>
                    <a:ln>
                      <a:noFill/>
                    </a:ln>
                    <a:extLst>
                      <a:ext uri="{53640926-AAD7-44D8-BBD7-CCE9431645EC}">
                        <a14:shadowObscured xmlns:a14="http://schemas.microsoft.com/office/drawing/2010/main"/>
                      </a:ext>
                    </a:extLst>
                  </pic:spPr>
                </pic:pic>
              </a:graphicData>
            </a:graphic>
          </wp:inline>
        </w:drawing>
      </w:r>
    </w:p>
    <w:p w14:paraId="5A74D389" w14:textId="714A347B" w:rsidR="00A97E75" w:rsidRDefault="00A97E75" w:rsidP="00A97E75">
      <w:pPr>
        <w:rPr>
          <w:lang w:val="en-GB" w:eastAsia="zh-CN"/>
        </w:rPr>
      </w:pPr>
      <w:r>
        <w:rPr>
          <w:lang w:val="en-GB" w:eastAsia="zh-CN"/>
        </w:rPr>
        <w:t xml:space="preserve">When the UE is monitoring LP-WUS/LP-SS to save power in idle and inactive, then there should be no negative impact on cell re-selection and PLMN selection. When the UE is not camped on the best/strongest cell on a frequency this may cause interference when the UE performs random access. </w:t>
      </w:r>
      <w:r>
        <w:rPr>
          <w:lang w:val="en-GB" w:eastAsia="zh-CN"/>
        </w:rPr>
        <w:lastRenderedPageBreak/>
        <w:t>Furthermore load balancing may be impacted</w:t>
      </w:r>
      <w:r w:rsidR="00A03747">
        <w:rPr>
          <w:lang w:val="en-GB" w:eastAsia="zh-CN"/>
        </w:rPr>
        <w:t xml:space="preserve"> when the UE is not </w:t>
      </w:r>
      <w:r>
        <w:rPr>
          <w:lang w:val="en-GB" w:eastAsia="zh-CN"/>
        </w:rPr>
        <w:t xml:space="preserve">on the highest priority frequency. And the UE should </w:t>
      </w:r>
      <w:r w:rsidR="00A03747">
        <w:rPr>
          <w:lang w:val="en-GB" w:eastAsia="zh-CN"/>
        </w:rPr>
        <w:t>select the</w:t>
      </w:r>
      <w:r>
        <w:rPr>
          <w:lang w:val="en-GB" w:eastAsia="zh-CN"/>
        </w:rPr>
        <w:t xml:space="preserve"> highest priority or home PLMN at all times. </w:t>
      </w:r>
      <w:r w:rsidR="00D928A7">
        <w:rPr>
          <w:lang w:val="en-GB" w:eastAsia="zh-CN"/>
        </w:rPr>
        <w:t xml:space="preserve">When the UE is not on the best/strongest cell this may also impact the paging performance (e.g. UE misses paging or paging is delayed and CN escalates the paging in the complete registration area when the UE does not reply to the first Paging attempt). </w:t>
      </w:r>
    </w:p>
    <w:p w14:paraId="4EE40E74" w14:textId="7B6AAD8E" w:rsidR="00A97E75" w:rsidRDefault="00A03747" w:rsidP="00A97E75">
      <w:pPr>
        <w:rPr>
          <w:lang w:val="en-GB" w:eastAsia="zh-CN"/>
        </w:rPr>
      </w:pPr>
      <w:r>
        <w:rPr>
          <w:lang w:val="en-GB" w:eastAsia="zh-CN"/>
        </w:rPr>
        <w:t>When</w:t>
      </w:r>
      <w:r w:rsidR="00A97E75">
        <w:rPr>
          <w:lang w:val="en-GB" w:eastAsia="zh-CN"/>
        </w:rPr>
        <w:t xml:space="preserve"> LP-SS </w:t>
      </w:r>
      <w:r>
        <w:rPr>
          <w:lang w:val="en-GB" w:eastAsia="zh-CN"/>
        </w:rPr>
        <w:t xml:space="preserve">is used </w:t>
      </w:r>
      <w:r w:rsidR="00A97E75">
        <w:rPr>
          <w:lang w:val="en-GB" w:eastAsia="zh-CN"/>
        </w:rPr>
        <w:t>for serving cell measurements the measurement accuracy and latency can be expected to be impaired:</w:t>
      </w:r>
    </w:p>
    <w:p w14:paraId="1E0B5042" w14:textId="2DFFEE18" w:rsidR="00A97E75" w:rsidRDefault="00A97E75" w:rsidP="00A97E75">
      <w:pPr>
        <w:pStyle w:val="Observation"/>
      </w:pPr>
      <w:r>
        <w:t xml:space="preserve">The RRM measurement accuracy and latency may be impaired when </w:t>
      </w:r>
      <w:r w:rsidR="008C1C4A">
        <w:t>OOK-based WUR uses</w:t>
      </w:r>
      <w:r>
        <w:t xml:space="preserve"> LP-SS.</w:t>
      </w:r>
    </w:p>
    <w:p w14:paraId="3312BED5" w14:textId="5E90E77D" w:rsidR="00A97E75" w:rsidRDefault="00A97E75" w:rsidP="00A97E75">
      <w:pPr>
        <w:rPr>
          <w:lang w:val="en-GB" w:eastAsia="zh-CN"/>
        </w:rPr>
      </w:pPr>
      <w:r>
        <w:rPr>
          <w:lang w:val="en-GB" w:eastAsia="zh-CN"/>
        </w:rPr>
        <w:t xml:space="preserve">When OFDM-based WUR is used the UE can use SSS/PSS for sync and RRM measurements and sync, i.e. the RRM measurement accuracy and latency is </w:t>
      </w:r>
      <w:r w:rsidR="008C1C4A">
        <w:rPr>
          <w:lang w:val="en-GB" w:eastAsia="zh-CN"/>
        </w:rPr>
        <w:t xml:space="preserve">expected to </w:t>
      </w:r>
      <w:r>
        <w:rPr>
          <w:lang w:val="en-GB" w:eastAsia="zh-CN"/>
        </w:rPr>
        <w:t xml:space="preserve">not </w:t>
      </w:r>
      <w:r w:rsidR="008C1C4A">
        <w:rPr>
          <w:lang w:val="en-GB" w:eastAsia="zh-CN"/>
        </w:rPr>
        <w:t xml:space="preserve">be </w:t>
      </w:r>
      <w:r>
        <w:rPr>
          <w:lang w:val="en-GB" w:eastAsia="zh-CN"/>
        </w:rPr>
        <w:t>impacted.</w:t>
      </w:r>
    </w:p>
    <w:p w14:paraId="0A4A8F78" w14:textId="275389DC" w:rsidR="00E57561" w:rsidRPr="00687D2D" w:rsidRDefault="00E57561" w:rsidP="00AD28C0">
      <w:pPr>
        <w:pStyle w:val="Heading2"/>
      </w:pPr>
      <w:r w:rsidRPr="00687D2D">
        <w:t>Serving cell measurement</w:t>
      </w:r>
      <w:r>
        <w:t xml:space="preserve"> relaxation</w:t>
      </w:r>
    </w:p>
    <w:p w14:paraId="696EACB5" w14:textId="77777777" w:rsidR="00E57561" w:rsidRDefault="00E57561" w:rsidP="00E57561">
      <w:pPr>
        <w:rPr>
          <w:lang w:val="en-GB" w:eastAsia="zh-CN"/>
        </w:rPr>
      </w:pPr>
      <w:r>
        <w:rPr>
          <w:lang w:val="en-GB" w:eastAsia="zh-CN"/>
        </w:rPr>
        <w:t xml:space="preserve">According to 38.133 section </w:t>
      </w:r>
      <w:r w:rsidRPr="007734A4">
        <w:rPr>
          <w:lang w:val="en-GB" w:eastAsia="zh-CN"/>
        </w:rPr>
        <w:t>4.2.2.2</w:t>
      </w:r>
      <w:r>
        <w:rPr>
          <w:lang w:val="en-GB" w:eastAsia="zh-CN"/>
        </w:rPr>
        <w:t xml:space="preserve"> the UE has to </w:t>
      </w:r>
      <w:r w:rsidRPr="00445DFE">
        <w:rPr>
          <w:lang w:val="en-GB" w:eastAsia="zh-CN"/>
        </w:rPr>
        <w:t>perform serving cell measurements every</w:t>
      </w:r>
      <w:r>
        <w:rPr>
          <w:lang w:val="en-GB" w:eastAsia="zh-CN"/>
        </w:rPr>
        <w:t xml:space="preserve"> M1 * N1 DRX cycles, where M1 is either 1 or 2 and N1 is 1 for FR1:</w:t>
      </w:r>
    </w:p>
    <w:p w14:paraId="55E48BD8" w14:textId="77777777" w:rsidR="00E57561" w:rsidRPr="00043DFE" w:rsidRDefault="00E57561" w:rsidP="00E57561">
      <w:pPr>
        <w:pStyle w:val="B1"/>
        <w:spacing w:after="0"/>
      </w:pPr>
      <w:r>
        <w:t>-</w:t>
      </w:r>
      <w:r w:rsidRPr="00043DFE">
        <w:tab/>
        <w:t>M1=2 if SMTC periodicity (T</w:t>
      </w:r>
      <w:r w:rsidRPr="00043DFE">
        <w:rPr>
          <w:vertAlign w:val="subscript"/>
        </w:rPr>
        <w:t>SMTC</w:t>
      </w:r>
      <w:r w:rsidRPr="00043DFE">
        <w:t xml:space="preserve">) &gt; 20 </w:t>
      </w:r>
      <w:proofErr w:type="spellStart"/>
      <w:r w:rsidRPr="00043DFE">
        <w:t>ms</w:t>
      </w:r>
      <w:proofErr w:type="spellEnd"/>
      <w:r w:rsidRPr="00043DFE">
        <w:t xml:space="preserve"> and DRX cycle </w:t>
      </w:r>
      <w:r w:rsidRPr="00043DFE">
        <w:rPr>
          <w:rFonts w:hint="eastAsia"/>
        </w:rPr>
        <w:t>≤</w:t>
      </w:r>
      <w:r w:rsidRPr="00043DFE">
        <w:t xml:space="preserve"> 0.64 second,</w:t>
      </w:r>
    </w:p>
    <w:p w14:paraId="3BD5D37B" w14:textId="77777777" w:rsidR="00E57561" w:rsidRPr="00043DFE" w:rsidRDefault="00E57561" w:rsidP="00E57561">
      <w:pPr>
        <w:pStyle w:val="B1"/>
      </w:pPr>
      <w:r>
        <w:t>-</w:t>
      </w:r>
      <w:r w:rsidRPr="00043DFE">
        <w:tab/>
        <w:t>otherwise M1=1.</w:t>
      </w:r>
    </w:p>
    <w:p w14:paraId="76D74D5B" w14:textId="545A86A3" w:rsidR="000E39A5" w:rsidRDefault="00E57561" w:rsidP="00E57561">
      <w:pPr>
        <w:rPr>
          <w:lang w:val="en-GB" w:eastAsia="zh-CN"/>
        </w:rPr>
      </w:pPr>
      <w:r>
        <w:rPr>
          <w:lang w:val="en-GB" w:eastAsia="zh-CN"/>
        </w:rPr>
        <w:t>This means that the UE has to perform serving cell RRM measurements every DRX cycle or every second DRX cycle</w:t>
      </w:r>
      <w:r w:rsidR="00E977B8">
        <w:rPr>
          <w:lang w:val="en-GB" w:eastAsia="zh-CN"/>
        </w:rPr>
        <w:t xml:space="preserve"> in FR1</w:t>
      </w:r>
      <w:r w:rsidR="000E39A5">
        <w:rPr>
          <w:lang w:val="en-GB" w:eastAsia="zh-CN"/>
        </w:rPr>
        <w:t>:</w:t>
      </w:r>
    </w:p>
    <w:p w14:paraId="1C173C78" w14:textId="233D4A0D" w:rsidR="000E39A5" w:rsidRDefault="000E39A5" w:rsidP="000E39A5">
      <w:pPr>
        <w:pStyle w:val="Observation"/>
      </w:pPr>
      <w:r>
        <w:t xml:space="preserve">In FR1 the UE has to perform serving cell RRM measurements every DRX cycle or every </w:t>
      </w:r>
      <w:r w:rsidR="00E977B8">
        <w:t>second</w:t>
      </w:r>
      <w:r>
        <w:t xml:space="preserve"> DRX cycle.</w:t>
      </w:r>
    </w:p>
    <w:p w14:paraId="151EF2BF" w14:textId="2D82327A" w:rsidR="00E57561" w:rsidRDefault="00E57561" w:rsidP="00E57561">
      <w:pPr>
        <w:rPr>
          <w:lang w:val="en-GB" w:eastAsia="zh-CN"/>
        </w:rPr>
      </w:pPr>
      <w:r>
        <w:rPr>
          <w:lang w:val="en-GB" w:eastAsia="zh-CN"/>
        </w:rPr>
        <w:t xml:space="preserve">For example when the DRX cycle 1.28 sec or 640 </w:t>
      </w:r>
      <w:proofErr w:type="spellStart"/>
      <w:r>
        <w:rPr>
          <w:lang w:val="en-GB" w:eastAsia="zh-CN"/>
        </w:rPr>
        <w:t>ms</w:t>
      </w:r>
      <w:proofErr w:type="spellEnd"/>
      <w:r>
        <w:rPr>
          <w:lang w:val="en-GB" w:eastAsia="zh-CN"/>
        </w:rPr>
        <w:t xml:space="preserve"> and SSB periodicity 20 </w:t>
      </w:r>
      <w:proofErr w:type="spellStart"/>
      <w:r>
        <w:rPr>
          <w:lang w:val="en-GB" w:eastAsia="zh-CN"/>
        </w:rPr>
        <w:t>ms</w:t>
      </w:r>
      <w:proofErr w:type="spellEnd"/>
      <w:r>
        <w:rPr>
          <w:lang w:val="en-GB" w:eastAsia="zh-CN"/>
        </w:rPr>
        <w:t xml:space="preserve"> the UE is required to measure the serving cell every DRX cycle.</w:t>
      </w:r>
    </w:p>
    <w:p w14:paraId="78038C97" w14:textId="763961B5" w:rsidR="004E600D" w:rsidRDefault="00D77E20" w:rsidP="004E600D">
      <w:pPr>
        <w:rPr>
          <w:lang w:val="en-GB" w:eastAsia="zh-CN"/>
        </w:rPr>
      </w:pPr>
      <w:r>
        <w:rPr>
          <w:lang w:val="en-GB" w:eastAsia="zh-CN"/>
        </w:rPr>
        <w:t>In NR s</w:t>
      </w:r>
      <w:r w:rsidR="004E600D">
        <w:rPr>
          <w:lang w:val="en-GB" w:eastAsia="zh-CN"/>
        </w:rPr>
        <w:t>erving cell RRM measurement relaxation is not supported for normal broadband UE nor RedCap UE.</w:t>
      </w:r>
      <w:r w:rsidR="004E600D" w:rsidRPr="00C23720">
        <w:rPr>
          <w:lang w:val="en-GB" w:eastAsia="zh-CN"/>
        </w:rPr>
        <w:t xml:space="preserve"> </w:t>
      </w:r>
      <w:r w:rsidR="004E600D">
        <w:rPr>
          <w:lang w:val="en-GB" w:eastAsia="zh-CN"/>
        </w:rPr>
        <w:t>Serving cell RRM measurement relaxation is however supported for NB-IoT and MTC in LTE</w:t>
      </w:r>
      <w:r w:rsidR="000E39A5">
        <w:rPr>
          <w:lang w:val="en-GB" w:eastAsia="zh-CN"/>
        </w:rPr>
        <w:t>. The UE is allowed to relax the serving cell measurements when the following conditions are met:</w:t>
      </w:r>
    </w:p>
    <w:p w14:paraId="3B357C29" w14:textId="77777777" w:rsidR="004E600D" w:rsidRDefault="004E600D" w:rsidP="004E600D">
      <w:pPr>
        <w:pStyle w:val="ListParagraph"/>
        <w:numPr>
          <w:ilvl w:val="0"/>
          <w:numId w:val="13"/>
        </w:numPr>
        <w:rPr>
          <w:lang w:val="en-GB" w:eastAsia="zh-CN"/>
        </w:rPr>
      </w:pPr>
      <w:r w:rsidRPr="00847AFA">
        <w:rPr>
          <w:lang w:val="en-GB" w:eastAsia="zh-CN"/>
        </w:rPr>
        <w:t>WUS is configured, and</w:t>
      </w:r>
    </w:p>
    <w:p w14:paraId="0DE8FBC0" w14:textId="77777777" w:rsidR="004E600D" w:rsidRPr="00847AFA" w:rsidRDefault="004E600D" w:rsidP="004E600D">
      <w:pPr>
        <w:pStyle w:val="ListParagraph"/>
        <w:numPr>
          <w:ilvl w:val="0"/>
          <w:numId w:val="13"/>
        </w:numPr>
        <w:rPr>
          <w:lang w:val="en-GB" w:eastAsia="zh-CN"/>
        </w:rPr>
      </w:pPr>
      <w:proofErr w:type="spellStart"/>
      <w:r w:rsidRPr="00691C10">
        <w:rPr>
          <w:i/>
        </w:rPr>
        <w:t>numDRX-CycleRelaxed</w:t>
      </w:r>
      <w:proofErr w:type="spellEnd"/>
      <w:r>
        <w:rPr>
          <w:lang w:val="en-GB" w:eastAsia="zh-CN"/>
        </w:rPr>
        <w:t xml:space="preserve"> is configured, and</w:t>
      </w:r>
    </w:p>
    <w:p w14:paraId="3E0EB9D6" w14:textId="0BA4B778" w:rsidR="004E600D" w:rsidRPr="00847AFA" w:rsidRDefault="004E600D" w:rsidP="004E600D">
      <w:pPr>
        <w:pStyle w:val="ListParagraph"/>
        <w:numPr>
          <w:ilvl w:val="0"/>
          <w:numId w:val="13"/>
        </w:numPr>
        <w:rPr>
          <w:lang w:val="en-GB" w:eastAsia="zh-CN"/>
        </w:rPr>
      </w:pPr>
      <w:r w:rsidRPr="00847AFA">
        <w:rPr>
          <w:lang w:val="en-GB" w:eastAsia="zh-CN"/>
        </w:rPr>
        <w:t xml:space="preserve">S criteria </w:t>
      </w:r>
      <w:r w:rsidR="00445DFE">
        <w:rPr>
          <w:lang w:val="en-GB" w:eastAsia="zh-CN"/>
        </w:rPr>
        <w:t>(</w:t>
      </w:r>
      <w:r w:rsidRPr="00847AFA">
        <w:rPr>
          <w:lang w:val="en-GB" w:eastAsia="zh-CN"/>
        </w:rPr>
        <w:t>cell selection criteria</w:t>
      </w:r>
      <w:r w:rsidR="00445DFE">
        <w:rPr>
          <w:lang w:val="en-GB" w:eastAsia="zh-CN"/>
        </w:rPr>
        <w:t>)</w:t>
      </w:r>
      <w:r w:rsidRPr="00847AFA">
        <w:rPr>
          <w:lang w:val="en-GB" w:eastAsia="zh-CN"/>
        </w:rPr>
        <w:t xml:space="preserve"> is met with at least 2 dB margin, and </w:t>
      </w:r>
    </w:p>
    <w:p w14:paraId="55FC0C59" w14:textId="081BF6A9" w:rsidR="004E600D" w:rsidRPr="00847AFA" w:rsidRDefault="004E600D" w:rsidP="004E600D">
      <w:pPr>
        <w:pStyle w:val="ListParagraph"/>
        <w:numPr>
          <w:ilvl w:val="0"/>
          <w:numId w:val="13"/>
        </w:numPr>
        <w:rPr>
          <w:lang w:val="en-GB" w:eastAsia="zh-CN"/>
        </w:rPr>
      </w:pPr>
      <w:r>
        <w:rPr>
          <w:lang w:val="en-GB" w:eastAsia="zh-CN"/>
        </w:rPr>
        <w:t>R</w:t>
      </w:r>
      <w:r w:rsidRPr="00847AFA">
        <w:rPr>
          <w:lang w:val="en-GB" w:eastAsia="zh-CN"/>
        </w:rPr>
        <w:t xml:space="preserve">elaxed monitoring criteria for neighbour cells </w:t>
      </w:r>
      <w:r w:rsidR="00445DFE">
        <w:rPr>
          <w:lang w:val="en-GB" w:eastAsia="zh-CN"/>
        </w:rPr>
        <w:t>are</w:t>
      </w:r>
      <w:r w:rsidRPr="00847AFA">
        <w:rPr>
          <w:lang w:val="en-GB" w:eastAsia="zh-CN"/>
        </w:rPr>
        <w:t xml:space="preserve"> fulfilled</w:t>
      </w:r>
    </w:p>
    <w:p w14:paraId="4172A8B8" w14:textId="77777777" w:rsidR="004E600D" w:rsidRPr="007823C9" w:rsidRDefault="004E600D" w:rsidP="004E600D">
      <w:pPr>
        <w:pStyle w:val="TH"/>
        <w:spacing w:before="0" w:after="0"/>
        <w:rPr>
          <w:rFonts w:ascii="Times New Roman" w:hAnsi="Times New Roman"/>
          <w:sz w:val="16"/>
          <w:szCs w:val="16"/>
          <w:vertAlign w:val="subscript"/>
        </w:rPr>
      </w:pPr>
      <w:r w:rsidRPr="007823C9">
        <w:rPr>
          <w:rFonts w:ascii="Times New Roman" w:hAnsi="Times New Roman"/>
          <w:snapToGrid w:val="0"/>
          <w:sz w:val="16"/>
          <w:szCs w:val="16"/>
        </w:rPr>
        <w:t xml:space="preserve">Table 4.6A.2.1A-1: </w:t>
      </w:r>
      <w:r w:rsidRPr="007823C9">
        <w:rPr>
          <w:rFonts w:ascii="Times New Roman" w:hAnsi="Times New Roman"/>
          <w:sz w:val="16"/>
          <w:szCs w:val="16"/>
        </w:rPr>
        <w:t>The relaxation factor N for a UE not configured with eDRX IDLE cycle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6"/>
        <w:gridCol w:w="3894"/>
      </w:tblGrid>
      <w:tr w:rsidR="004E600D" w:rsidRPr="007823C9" w14:paraId="1BC3B5B7" w14:textId="77777777" w:rsidTr="00324CE3">
        <w:trPr>
          <w:cantSplit/>
          <w:trHeight w:val="241"/>
          <w:jc w:val="center"/>
        </w:trPr>
        <w:tc>
          <w:tcPr>
            <w:tcW w:w="2428" w:type="pct"/>
          </w:tcPr>
          <w:p w14:paraId="66BF7462" w14:textId="77777777" w:rsidR="004E600D" w:rsidRPr="007823C9" w:rsidRDefault="004E600D" w:rsidP="00324CE3">
            <w:pPr>
              <w:pStyle w:val="TAH"/>
              <w:rPr>
                <w:rFonts w:ascii="Times New Roman" w:hAnsi="Times New Roman"/>
                <w:snapToGrid w:val="0"/>
                <w:sz w:val="16"/>
                <w:szCs w:val="16"/>
              </w:rPr>
            </w:pPr>
            <w:r w:rsidRPr="007823C9">
              <w:rPr>
                <w:rFonts w:ascii="Times New Roman" w:hAnsi="Times New Roman"/>
                <w:sz w:val="16"/>
                <w:szCs w:val="16"/>
              </w:rPr>
              <w:t>DRX cycle length [s]</w:t>
            </w:r>
          </w:p>
        </w:tc>
        <w:tc>
          <w:tcPr>
            <w:tcW w:w="2572" w:type="pct"/>
          </w:tcPr>
          <w:p w14:paraId="59E0AFC3" w14:textId="77777777" w:rsidR="004E600D" w:rsidRPr="007823C9" w:rsidRDefault="004E600D" w:rsidP="00324CE3">
            <w:pPr>
              <w:pStyle w:val="TAH"/>
              <w:rPr>
                <w:rFonts w:ascii="Times New Roman" w:hAnsi="Times New Roman"/>
                <w:snapToGrid w:val="0"/>
                <w:sz w:val="16"/>
                <w:szCs w:val="16"/>
              </w:rPr>
            </w:pPr>
            <w:r w:rsidRPr="007823C9">
              <w:rPr>
                <w:rFonts w:ascii="Times New Roman" w:hAnsi="Times New Roman"/>
                <w:sz w:val="16"/>
                <w:szCs w:val="16"/>
              </w:rPr>
              <w:t>Value</w:t>
            </w:r>
          </w:p>
        </w:tc>
      </w:tr>
      <w:tr w:rsidR="004E600D" w:rsidRPr="007823C9" w14:paraId="32A47364" w14:textId="77777777" w:rsidTr="00324CE3">
        <w:trPr>
          <w:cantSplit/>
          <w:trHeight w:val="68"/>
          <w:jc w:val="center"/>
        </w:trPr>
        <w:tc>
          <w:tcPr>
            <w:tcW w:w="2428" w:type="pct"/>
          </w:tcPr>
          <w:p w14:paraId="3E1EFA35" w14:textId="77777777" w:rsidR="004E600D" w:rsidRPr="007823C9" w:rsidRDefault="004E600D" w:rsidP="00324CE3">
            <w:pPr>
              <w:pStyle w:val="TAH"/>
              <w:rPr>
                <w:rFonts w:ascii="Times New Roman" w:hAnsi="Times New Roman"/>
                <w:b w:val="0"/>
                <w:sz w:val="16"/>
                <w:szCs w:val="16"/>
              </w:rPr>
            </w:pPr>
            <w:r w:rsidRPr="007823C9">
              <w:rPr>
                <w:rFonts w:ascii="Times New Roman" w:hAnsi="Times New Roman"/>
                <w:b w:val="0"/>
                <w:sz w:val="16"/>
                <w:szCs w:val="16"/>
              </w:rPr>
              <w:t>0.32</w:t>
            </w:r>
          </w:p>
        </w:tc>
        <w:tc>
          <w:tcPr>
            <w:tcW w:w="2572" w:type="pct"/>
          </w:tcPr>
          <w:p w14:paraId="45719D18" w14:textId="77777777" w:rsidR="004E600D" w:rsidRPr="007823C9" w:rsidRDefault="004E600D" w:rsidP="00324CE3">
            <w:pPr>
              <w:pStyle w:val="TAH"/>
              <w:rPr>
                <w:rFonts w:ascii="Times New Roman" w:hAnsi="Times New Roman"/>
                <w:b w:val="0"/>
                <w:sz w:val="16"/>
                <w:szCs w:val="16"/>
              </w:rPr>
            </w:pPr>
            <w:proofErr w:type="gramStart"/>
            <w:r w:rsidRPr="007823C9">
              <w:rPr>
                <w:rFonts w:ascii="Times New Roman" w:hAnsi="Times New Roman"/>
                <w:b w:val="0"/>
                <w:sz w:val="16"/>
                <w:szCs w:val="16"/>
                <w:highlight w:val="yellow"/>
              </w:rPr>
              <w:t>Min(</w:t>
            </w:r>
            <w:proofErr w:type="gramEnd"/>
            <w:r w:rsidRPr="007823C9">
              <w:rPr>
                <w:rFonts w:ascii="Times New Roman" w:hAnsi="Times New Roman"/>
                <w:b w:val="0"/>
                <w:i/>
                <w:sz w:val="16"/>
                <w:szCs w:val="16"/>
                <w:highlight w:val="yellow"/>
              </w:rPr>
              <w:t>n</w:t>
            </w:r>
            <w:r w:rsidRPr="007823C9">
              <w:rPr>
                <w:rFonts w:ascii="Times New Roman" w:hAnsi="Times New Roman"/>
                <w:b w:val="0"/>
                <w:sz w:val="16"/>
                <w:szCs w:val="16"/>
                <w:highlight w:val="yellow"/>
              </w:rPr>
              <w:t xml:space="preserve"> , 8)</w:t>
            </w:r>
          </w:p>
        </w:tc>
      </w:tr>
      <w:tr w:rsidR="004E600D" w:rsidRPr="007823C9" w14:paraId="774A374A" w14:textId="77777777" w:rsidTr="00324CE3">
        <w:trPr>
          <w:cantSplit/>
          <w:trHeight w:val="68"/>
          <w:jc w:val="center"/>
        </w:trPr>
        <w:tc>
          <w:tcPr>
            <w:tcW w:w="2428" w:type="pct"/>
          </w:tcPr>
          <w:p w14:paraId="69EB9CB7" w14:textId="77777777" w:rsidR="004E600D" w:rsidRPr="007823C9" w:rsidRDefault="004E600D" w:rsidP="00324CE3">
            <w:pPr>
              <w:pStyle w:val="TAH"/>
              <w:rPr>
                <w:rFonts w:ascii="Times New Roman" w:hAnsi="Times New Roman"/>
                <w:b w:val="0"/>
                <w:sz w:val="16"/>
                <w:szCs w:val="16"/>
              </w:rPr>
            </w:pPr>
            <w:r w:rsidRPr="007823C9">
              <w:rPr>
                <w:rFonts w:ascii="Times New Roman" w:hAnsi="Times New Roman"/>
                <w:b w:val="0"/>
                <w:sz w:val="16"/>
                <w:szCs w:val="16"/>
              </w:rPr>
              <w:t>0.64</w:t>
            </w:r>
          </w:p>
        </w:tc>
        <w:tc>
          <w:tcPr>
            <w:tcW w:w="2572" w:type="pct"/>
          </w:tcPr>
          <w:p w14:paraId="0EE80D12" w14:textId="77777777" w:rsidR="004E600D" w:rsidRPr="007823C9" w:rsidRDefault="004E600D" w:rsidP="00324CE3">
            <w:pPr>
              <w:pStyle w:val="TAH"/>
              <w:rPr>
                <w:rFonts w:ascii="Times New Roman" w:hAnsi="Times New Roman"/>
                <w:b w:val="0"/>
                <w:sz w:val="16"/>
                <w:szCs w:val="16"/>
              </w:rPr>
            </w:pPr>
            <w:proofErr w:type="gramStart"/>
            <w:r w:rsidRPr="007823C9">
              <w:rPr>
                <w:rFonts w:ascii="Times New Roman" w:hAnsi="Times New Roman"/>
                <w:b w:val="0"/>
                <w:sz w:val="16"/>
                <w:szCs w:val="16"/>
              </w:rPr>
              <w:t>Min(</w:t>
            </w:r>
            <w:proofErr w:type="gramEnd"/>
            <w:r w:rsidRPr="007823C9">
              <w:rPr>
                <w:rFonts w:ascii="Times New Roman" w:hAnsi="Times New Roman"/>
                <w:b w:val="0"/>
                <w:i/>
                <w:sz w:val="16"/>
                <w:szCs w:val="16"/>
              </w:rPr>
              <w:t>n</w:t>
            </w:r>
            <w:r w:rsidRPr="007823C9">
              <w:rPr>
                <w:rFonts w:ascii="Times New Roman" w:hAnsi="Times New Roman"/>
                <w:b w:val="0"/>
                <w:sz w:val="16"/>
                <w:szCs w:val="16"/>
              </w:rPr>
              <w:t xml:space="preserve"> , 8)</w:t>
            </w:r>
          </w:p>
        </w:tc>
      </w:tr>
      <w:tr w:rsidR="004E600D" w:rsidRPr="007823C9" w14:paraId="7FC23830" w14:textId="77777777" w:rsidTr="00324CE3">
        <w:trPr>
          <w:cantSplit/>
          <w:trHeight w:val="68"/>
          <w:jc w:val="center"/>
        </w:trPr>
        <w:tc>
          <w:tcPr>
            <w:tcW w:w="2428" w:type="pct"/>
          </w:tcPr>
          <w:p w14:paraId="75380438" w14:textId="77777777" w:rsidR="004E600D" w:rsidRPr="007823C9" w:rsidRDefault="004E600D" w:rsidP="00324CE3">
            <w:pPr>
              <w:pStyle w:val="TAC"/>
              <w:rPr>
                <w:rFonts w:ascii="Times New Roman" w:hAnsi="Times New Roman"/>
                <w:snapToGrid w:val="0"/>
                <w:sz w:val="16"/>
                <w:szCs w:val="16"/>
              </w:rPr>
            </w:pPr>
            <w:r w:rsidRPr="007823C9">
              <w:rPr>
                <w:rFonts w:ascii="Times New Roman" w:hAnsi="Times New Roman"/>
                <w:sz w:val="16"/>
                <w:szCs w:val="16"/>
              </w:rPr>
              <w:t>1.28</w:t>
            </w:r>
          </w:p>
        </w:tc>
        <w:tc>
          <w:tcPr>
            <w:tcW w:w="2572" w:type="pct"/>
          </w:tcPr>
          <w:p w14:paraId="0106DFBE" w14:textId="77777777" w:rsidR="004E600D" w:rsidRPr="007823C9" w:rsidRDefault="004E600D" w:rsidP="00324CE3">
            <w:pPr>
              <w:pStyle w:val="TAC"/>
              <w:rPr>
                <w:rFonts w:ascii="Times New Roman" w:hAnsi="Times New Roman"/>
                <w:snapToGrid w:val="0"/>
                <w:sz w:val="16"/>
                <w:szCs w:val="16"/>
              </w:rPr>
            </w:pPr>
            <w:r w:rsidRPr="007823C9">
              <w:rPr>
                <w:rFonts w:ascii="Times New Roman" w:hAnsi="Times New Roman"/>
                <w:sz w:val="16"/>
                <w:szCs w:val="16"/>
              </w:rPr>
              <w:t>Min(</w:t>
            </w:r>
            <w:r w:rsidRPr="007823C9">
              <w:rPr>
                <w:rFonts w:ascii="Times New Roman" w:hAnsi="Times New Roman"/>
                <w:b/>
                <w:i/>
                <w:sz w:val="16"/>
                <w:szCs w:val="16"/>
              </w:rPr>
              <w:t>n</w:t>
            </w:r>
            <w:r w:rsidRPr="007823C9">
              <w:rPr>
                <w:rFonts w:ascii="Times New Roman" w:hAnsi="Times New Roman"/>
                <w:sz w:val="16"/>
                <w:szCs w:val="16"/>
              </w:rPr>
              <w:t xml:space="preserve"> , 8)</w:t>
            </w:r>
          </w:p>
        </w:tc>
      </w:tr>
      <w:tr w:rsidR="004E600D" w:rsidRPr="007823C9" w14:paraId="30E32CB5" w14:textId="77777777" w:rsidTr="00324CE3">
        <w:trPr>
          <w:cantSplit/>
          <w:trHeight w:val="241"/>
          <w:jc w:val="center"/>
        </w:trPr>
        <w:tc>
          <w:tcPr>
            <w:tcW w:w="2428" w:type="pct"/>
          </w:tcPr>
          <w:p w14:paraId="58F2842C" w14:textId="77777777" w:rsidR="004E600D" w:rsidRPr="007823C9" w:rsidRDefault="004E600D" w:rsidP="00324CE3">
            <w:pPr>
              <w:pStyle w:val="TAC"/>
              <w:rPr>
                <w:rFonts w:ascii="Times New Roman" w:hAnsi="Times New Roman"/>
                <w:snapToGrid w:val="0"/>
                <w:sz w:val="16"/>
                <w:szCs w:val="16"/>
              </w:rPr>
            </w:pPr>
            <w:r w:rsidRPr="007823C9">
              <w:rPr>
                <w:rFonts w:ascii="Times New Roman" w:hAnsi="Times New Roman"/>
                <w:sz w:val="16"/>
                <w:szCs w:val="16"/>
              </w:rPr>
              <w:t>2.56</w:t>
            </w:r>
          </w:p>
        </w:tc>
        <w:tc>
          <w:tcPr>
            <w:tcW w:w="2572" w:type="pct"/>
          </w:tcPr>
          <w:p w14:paraId="6AC55F3A" w14:textId="77777777" w:rsidR="004E600D" w:rsidRPr="007823C9" w:rsidRDefault="004E600D" w:rsidP="00324CE3">
            <w:pPr>
              <w:pStyle w:val="TAC"/>
              <w:rPr>
                <w:rFonts w:ascii="Times New Roman" w:hAnsi="Times New Roman"/>
                <w:snapToGrid w:val="0"/>
                <w:sz w:val="16"/>
                <w:szCs w:val="16"/>
              </w:rPr>
            </w:pPr>
            <w:r w:rsidRPr="007823C9">
              <w:rPr>
                <w:rFonts w:ascii="Times New Roman" w:hAnsi="Times New Roman"/>
                <w:sz w:val="16"/>
                <w:szCs w:val="16"/>
              </w:rPr>
              <w:t>Min(</w:t>
            </w:r>
            <w:r w:rsidRPr="007823C9">
              <w:rPr>
                <w:rFonts w:ascii="Times New Roman" w:hAnsi="Times New Roman"/>
                <w:b/>
                <w:i/>
                <w:sz w:val="16"/>
                <w:szCs w:val="16"/>
              </w:rPr>
              <w:t>n</w:t>
            </w:r>
            <w:r w:rsidRPr="007823C9">
              <w:rPr>
                <w:rFonts w:ascii="Times New Roman" w:hAnsi="Times New Roman"/>
                <w:sz w:val="16"/>
                <w:szCs w:val="16"/>
              </w:rPr>
              <w:t xml:space="preserve"> , 4)</w:t>
            </w:r>
          </w:p>
        </w:tc>
      </w:tr>
      <w:tr w:rsidR="004E600D" w:rsidRPr="007823C9" w14:paraId="38972045" w14:textId="77777777" w:rsidTr="00324CE3">
        <w:trPr>
          <w:cantSplit/>
          <w:trHeight w:val="68"/>
          <w:jc w:val="center"/>
        </w:trPr>
        <w:tc>
          <w:tcPr>
            <w:tcW w:w="2428" w:type="pct"/>
          </w:tcPr>
          <w:p w14:paraId="1636E051" w14:textId="77777777" w:rsidR="004E600D" w:rsidRPr="007823C9" w:rsidRDefault="004E600D" w:rsidP="00324CE3">
            <w:pPr>
              <w:pStyle w:val="TAC"/>
              <w:rPr>
                <w:rFonts w:ascii="Times New Roman" w:hAnsi="Times New Roman"/>
                <w:sz w:val="16"/>
                <w:szCs w:val="16"/>
              </w:rPr>
            </w:pPr>
            <w:r w:rsidRPr="007823C9">
              <w:rPr>
                <w:rFonts w:ascii="Times New Roman" w:hAnsi="Times New Roman"/>
                <w:sz w:val="16"/>
                <w:szCs w:val="16"/>
              </w:rPr>
              <w:t>5.12</w:t>
            </w:r>
          </w:p>
        </w:tc>
        <w:tc>
          <w:tcPr>
            <w:tcW w:w="2572" w:type="pct"/>
          </w:tcPr>
          <w:p w14:paraId="52483E9E" w14:textId="77777777" w:rsidR="004E600D" w:rsidRPr="007823C9" w:rsidRDefault="004E600D" w:rsidP="00324CE3">
            <w:pPr>
              <w:pStyle w:val="TAC"/>
              <w:rPr>
                <w:rFonts w:ascii="Times New Roman" w:hAnsi="Times New Roman"/>
                <w:sz w:val="16"/>
                <w:szCs w:val="16"/>
              </w:rPr>
            </w:pPr>
            <w:r w:rsidRPr="007823C9">
              <w:rPr>
                <w:rFonts w:ascii="Times New Roman" w:hAnsi="Times New Roman"/>
                <w:sz w:val="16"/>
                <w:szCs w:val="16"/>
              </w:rPr>
              <w:t>Min(</w:t>
            </w:r>
            <w:r w:rsidRPr="007823C9">
              <w:rPr>
                <w:rFonts w:ascii="Times New Roman" w:hAnsi="Times New Roman"/>
                <w:b/>
                <w:i/>
                <w:sz w:val="16"/>
                <w:szCs w:val="16"/>
              </w:rPr>
              <w:t>n</w:t>
            </w:r>
            <w:r w:rsidRPr="007823C9">
              <w:rPr>
                <w:rFonts w:ascii="Times New Roman" w:hAnsi="Times New Roman"/>
                <w:sz w:val="16"/>
                <w:szCs w:val="16"/>
              </w:rPr>
              <w:t xml:space="preserve"> , 2)</w:t>
            </w:r>
          </w:p>
        </w:tc>
      </w:tr>
      <w:tr w:rsidR="004E600D" w:rsidRPr="007823C9" w14:paraId="7E76B94A" w14:textId="77777777" w:rsidTr="00324CE3">
        <w:trPr>
          <w:cantSplit/>
          <w:trHeight w:val="68"/>
          <w:jc w:val="center"/>
        </w:trPr>
        <w:tc>
          <w:tcPr>
            <w:tcW w:w="2428" w:type="pct"/>
          </w:tcPr>
          <w:p w14:paraId="18BDCDFC" w14:textId="77777777" w:rsidR="004E600D" w:rsidRPr="007823C9" w:rsidRDefault="004E600D" w:rsidP="00324CE3">
            <w:pPr>
              <w:pStyle w:val="TAC"/>
              <w:rPr>
                <w:rFonts w:ascii="Times New Roman" w:hAnsi="Times New Roman"/>
                <w:sz w:val="16"/>
                <w:szCs w:val="16"/>
              </w:rPr>
            </w:pPr>
            <w:r w:rsidRPr="007823C9">
              <w:rPr>
                <w:rFonts w:ascii="Times New Roman" w:hAnsi="Times New Roman"/>
                <w:sz w:val="16"/>
                <w:szCs w:val="16"/>
              </w:rPr>
              <w:t>10.24</w:t>
            </w:r>
          </w:p>
        </w:tc>
        <w:tc>
          <w:tcPr>
            <w:tcW w:w="2572" w:type="pct"/>
          </w:tcPr>
          <w:p w14:paraId="44940AFF" w14:textId="77777777" w:rsidR="004E600D" w:rsidRPr="007823C9" w:rsidRDefault="004E600D" w:rsidP="00324CE3">
            <w:pPr>
              <w:pStyle w:val="TAC"/>
              <w:rPr>
                <w:rFonts w:ascii="Times New Roman" w:hAnsi="Times New Roman"/>
                <w:sz w:val="16"/>
                <w:szCs w:val="16"/>
              </w:rPr>
            </w:pPr>
            <w:r w:rsidRPr="007823C9">
              <w:rPr>
                <w:rFonts w:ascii="Times New Roman" w:hAnsi="Times New Roman"/>
                <w:sz w:val="16"/>
                <w:szCs w:val="16"/>
              </w:rPr>
              <w:t>1</w:t>
            </w:r>
          </w:p>
        </w:tc>
      </w:tr>
      <w:tr w:rsidR="004E600D" w:rsidRPr="007823C9" w14:paraId="00D864CB" w14:textId="77777777" w:rsidTr="00324CE3">
        <w:trPr>
          <w:cantSplit/>
          <w:trHeight w:val="60"/>
          <w:jc w:val="center"/>
        </w:trPr>
        <w:tc>
          <w:tcPr>
            <w:tcW w:w="5000" w:type="pct"/>
            <w:gridSpan w:val="2"/>
          </w:tcPr>
          <w:p w14:paraId="2BAF583A" w14:textId="77777777" w:rsidR="004E600D" w:rsidRPr="007823C9" w:rsidRDefault="004E600D" w:rsidP="00324CE3">
            <w:pPr>
              <w:pStyle w:val="TAN"/>
              <w:rPr>
                <w:rFonts w:ascii="Times New Roman" w:hAnsi="Times New Roman"/>
                <w:sz w:val="16"/>
                <w:szCs w:val="16"/>
              </w:rPr>
            </w:pPr>
            <w:r w:rsidRPr="007823C9">
              <w:rPr>
                <w:rFonts w:ascii="Times New Roman" w:hAnsi="Times New Roman"/>
                <w:sz w:val="16"/>
                <w:szCs w:val="16"/>
              </w:rPr>
              <w:t>Note:</w:t>
            </w:r>
            <w:r w:rsidRPr="007823C9">
              <w:rPr>
                <w:rFonts w:ascii="Times New Roman" w:hAnsi="Times New Roman"/>
                <w:sz w:val="16"/>
                <w:szCs w:val="16"/>
              </w:rPr>
              <w:tab/>
            </w:r>
            <w:r w:rsidRPr="007823C9">
              <w:rPr>
                <w:rFonts w:ascii="Times New Roman" w:hAnsi="Times New Roman"/>
                <w:b/>
                <w:i/>
                <w:sz w:val="16"/>
                <w:szCs w:val="16"/>
              </w:rPr>
              <w:t>n</w:t>
            </w:r>
            <w:r w:rsidRPr="007823C9">
              <w:rPr>
                <w:rFonts w:ascii="Times New Roman" w:hAnsi="Times New Roman"/>
                <w:sz w:val="16"/>
                <w:szCs w:val="16"/>
              </w:rPr>
              <w:t xml:space="preserve"> is signalled by the network by using </w:t>
            </w:r>
            <w:r w:rsidRPr="007823C9">
              <w:rPr>
                <w:rFonts w:ascii="Times New Roman" w:hAnsi="Times New Roman"/>
                <w:i/>
                <w:sz w:val="16"/>
                <w:szCs w:val="16"/>
                <w:highlight w:val="yellow"/>
              </w:rPr>
              <w:t>numDRX-Cycle</w:t>
            </w:r>
            <w:r>
              <w:rPr>
                <w:rFonts w:ascii="Times New Roman" w:hAnsi="Times New Roman"/>
                <w:i/>
                <w:sz w:val="16"/>
                <w:szCs w:val="16"/>
                <w:highlight w:val="yellow"/>
              </w:rPr>
              <w:t>s</w:t>
            </w:r>
            <w:r w:rsidRPr="007823C9">
              <w:rPr>
                <w:rFonts w:ascii="Times New Roman" w:hAnsi="Times New Roman"/>
                <w:i/>
                <w:sz w:val="16"/>
                <w:szCs w:val="16"/>
                <w:highlight w:val="yellow"/>
              </w:rPr>
              <w:t xml:space="preserve">Relaxed-r15 </w:t>
            </w:r>
            <w:r w:rsidRPr="007823C9">
              <w:rPr>
                <w:rFonts w:ascii="Times New Roman" w:hAnsi="Times New Roman"/>
                <w:sz w:val="16"/>
                <w:szCs w:val="16"/>
              </w:rPr>
              <w:t>defined in TS 36.331 [2].</w:t>
            </w:r>
          </w:p>
        </w:tc>
      </w:tr>
    </w:tbl>
    <w:p w14:paraId="089F6A4F" w14:textId="77777777" w:rsidR="004E600D" w:rsidRPr="007823C9" w:rsidRDefault="004E600D" w:rsidP="004E600D">
      <w:pPr>
        <w:spacing w:after="0"/>
        <w:rPr>
          <w:rFonts w:ascii="Times New Roman" w:hAnsi="Times New Roman"/>
          <w:sz w:val="16"/>
          <w:szCs w:val="16"/>
          <w:lang w:val="en-GB" w:eastAsia="zh-CN"/>
        </w:rPr>
      </w:pPr>
    </w:p>
    <w:p w14:paraId="66BE12C5" w14:textId="77777777" w:rsidR="004E600D" w:rsidRPr="007823C9" w:rsidRDefault="004E600D" w:rsidP="004E600D">
      <w:pPr>
        <w:pStyle w:val="TH"/>
        <w:spacing w:before="0" w:after="0"/>
        <w:rPr>
          <w:rFonts w:ascii="Times New Roman" w:hAnsi="Times New Roman"/>
          <w:sz w:val="16"/>
          <w:szCs w:val="16"/>
          <w:vertAlign w:val="subscript"/>
        </w:rPr>
      </w:pPr>
      <w:r w:rsidRPr="007823C9">
        <w:rPr>
          <w:rFonts w:ascii="Times New Roman" w:hAnsi="Times New Roman"/>
          <w:snapToGrid w:val="0"/>
          <w:sz w:val="16"/>
          <w:szCs w:val="16"/>
          <w:lang w:eastAsia="fr-FR"/>
        </w:rPr>
        <w:t xml:space="preserve">Table 4.7.2.1.1A-1: </w:t>
      </w:r>
      <w:r w:rsidRPr="007823C9">
        <w:rPr>
          <w:rFonts w:ascii="Times New Roman" w:hAnsi="Times New Roman"/>
          <w:sz w:val="16"/>
          <w:szCs w:val="16"/>
          <w:lang w:eastAsia="fr-FR"/>
        </w:rPr>
        <w:t>The relaxation factor N for a UE not configured with eDRX IDLE cycle</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2928"/>
      </w:tblGrid>
      <w:tr w:rsidR="004E600D" w:rsidRPr="007823C9" w14:paraId="37F0409B" w14:textId="77777777" w:rsidTr="00324CE3">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24E2EC24" w14:textId="77777777" w:rsidR="004E600D" w:rsidRPr="007823C9" w:rsidRDefault="004E600D" w:rsidP="00324CE3">
            <w:pPr>
              <w:keepNext/>
              <w:keepLines/>
              <w:spacing w:after="0"/>
              <w:jc w:val="center"/>
              <w:rPr>
                <w:rFonts w:ascii="Times New Roman" w:hAnsi="Times New Roman"/>
                <w:b/>
                <w:snapToGrid w:val="0"/>
                <w:sz w:val="16"/>
                <w:szCs w:val="16"/>
                <w:lang w:eastAsia="fr-FR"/>
              </w:rPr>
            </w:pPr>
            <w:r w:rsidRPr="007823C9">
              <w:rPr>
                <w:rFonts w:ascii="Times New Roman" w:hAnsi="Times New Roman"/>
                <w:b/>
                <w:sz w:val="16"/>
                <w:szCs w:val="16"/>
                <w:lang w:eastAsia="fr-FR"/>
              </w:rPr>
              <w:t>DRX cycle length [s]</w:t>
            </w:r>
          </w:p>
        </w:tc>
        <w:tc>
          <w:tcPr>
            <w:tcW w:w="1921" w:type="pct"/>
            <w:tcBorders>
              <w:top w:val="single" w:sz="4" w:space="0" w:color="auto"/>
              <w:left w:val="single" w:sz="4" w:space="0" w:color="auto"/>
              <w:bottom w:val="single" w:sz="4" w:space="0" w:color="auto"/>
              <w:right w:val="single" w:sz="4" w:space="0" w:color="auto"/>
            </w:tcBorders>
            <w:hideMark/>
          </w:tcPr>
          <w:p w14:paraId="3089F7B2" w14:textId="77777777" w:rsidR="004E600D" w:rsidRPr="007823C9" w:rsidRDefault="004E600D" w:rsidP="00324CE3">
            <w:pPr>
              <w:keepNext/>
              <w:keepLines/>
              <w:spacing w:after="0"/>
              <w:jc w:val="center"/>
              <w:rPr>
                <w:rFonts w:ascii="Times New Roman" w:hAnsi="Times New Roman"/>
                <w:b/>
                <w:snapToGrid w:val="0"/>
                <w:sz w:val="16"/>
                <w:szCs w:val="16"/>
                <w:lang w:eastAsia="fr-FR"/>
              </w:rPr>
            </w:pPr>
            <w:r w:rsidRPr="007823C9">
              <w:rPr>
                <w:rFonts w:ascii="Times New Roman" w:hAnsi="Times New Roman"/>
                <w:b/>
                <w:sz w:val="16"/>
                <w:szCs w:val="16"/>
                <w:lang w:eastAsia="fr-FR"/>
              </w:rPr>
              <w:t>Value</w:t>
            </w:r>
          </w:p>
        </w:tc>
      </w:tr>
      <w:tr w:rsidR="004E600D" w:rsidRPr="007823C9" w14:paraId="02CA88B1" w14:textId="77777777" w:rsidTr="00324CE3">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16EB4517" w14:textId="77777777" w:rsidR="004E600D" w:rsidRPr="007823C9" w:rsidRDefault="004E600D" w:rsidP="00324CE3">
            <w:pPr>
              <w:keepNext/>
              <w:keepLines/>
              <w:spacing w:after="0"/>
              <w:jc w:val="center"/>
              <w:rPr>
                <w:rFonts w:ascii="Times New Roman" w:hAnsi="Times New Roman"/>
                <w:snapToGrid w:val="0"/>
                <w:sz w:val="16"/>
                <w:szCs w:val="16"/>
                <w:lang w:eastAsia="fr-FR"/>
              </w:rPr>
            </w:pPr>
            <w:r w:rsidRPr="007823C9">
              <w:rPr>
                <w:rFonts w:ascii="Times New Roman" w:hAnsi="Times New Roman"/>
                <w:sz w:val="16"/>
                <w:szCs w:val="16"/>
                <w:lang w:eastAsia="fr-FR"/>
              </w:rPr>
              <w:t>0.32</w:t>
            </w:r>
          </w:p>
        </w:tc>
        <w:tc>
          <w:tcPr>
            <w:tcW w:w="1921" w:type="pct"/>
            <w:tcBorders>
              <w:top w:val="single" w:sz="4" w:space="0" w:color="auto"/>
              <w:left w:val="single" w:sz="4" w:space="0" w:color="auto"/>
              <w:bottom w:val="single" w:sz="4" w:space="0" w:color="auto"/>
              <w:right w:val="single" w:sz="4" w:space="0" w:color="auto"/>
            </w:tcBorders>
            <w:hideMark/>
          </w:tcPr>
          <w:p w14:paraId="5AC64178" w14:textId="77777777" w:rsidR="004E600D" w:rsidRPr="007823C9" w:rsidRDefault="004E600D" w:rsidP="00324CE3">
            <w:pPr>
              <w:keepNext/>
              <w:keepLines/>
              <w:spacing w:after="0"/>
              <w:jc w:val="center"/>
              <w:rPr>
                <w:rFonts w:ascii="Times New Roman" w:hAnsi="Times New Roman"/>
                <w:snapToGrid w:val="0"/>
                <w:sz w:val="16"/>
                <w:szCs w:val="16"/>
                <w:lang w:eastAsia="fr-FR"/>
              </w:rPr>
            </w:pPr>
            <w:proofErr w:type="gramStart"/>
            <w:r w:rsidRPr="007823C9">
              <w:rPr>
                <w:rFonts w:ascii="Times New Roman" w:hAnsi="Times New Roman"/>
                <w:sz w:val="16"/>
                <w:szCs w:val="16"/>
                <w:highlight w:val="yellow"/>
                <w:lang w:eastAsia="fr-FR"/>
              </w:rPr>
              <w:t>Min(</w:t>
            </w:r>
            <w:proofErr w:type="gramEnd"/>
            <w:r w:rsidRPr="007823C9">
              <w:rPr>
                <w:rFonts w:ascii="Times New Roman" w:hAnsi="Times New Roman"/>
                <w:b/>
                <w:i/>
                <w:sz w:val="16"/>
                <w:szCs w:val="16"/>
                <w:highlight w:val="yellow"/>
                <w:lang w:eastAsia="fr-FR"/>
              </w:rPr>
              <w:t>n</w:t>
            </w:r>
            <w:r w:rsidRPr="007823C9">
              <w:rPr>
                <w:rFonts w:ascii="Times New Roman" w:hAnsi="Times New Roman"/>
                <w:sz w:val="16"/>
                <w:szCs w:val="16"/>
                <w:highlight w:val="yellow"/>
                <w:lang w:eastAsia="fr-FR"/>
              </w:rPr>
              <w:t xml:space="preserve"> , 32)</w:t>
            </w:r>
          </w:p>
        </w:tc>
      </w:tr>
      <w:tr w:rsidR="004E600D" w:rsidRPr="007823C9" w14:paraId="668E52FE" w14:textId="77777777" w:rsidTr="00324CE3">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2EEA9796" w14:textId="77777777" w:rsidR="004E600D" w:rsidRPr="007823C9" w:rsidRDefault="004E600D" w:rsidP="00324CE3">
            <w:pPr>
              <w:keepNext/>
              <w:keepLines/>
              <w:spacing w:after="0"/>
              <w:jc w:val="center"/>
              <w:rPr>
                <w:rFonts w:ascii="Times New Roman" w:hAnsi="Times New Roman"/>
                <w:snapToGrid w:val="0"/>
                <w:sz w:val="16"/>
                <w:szCs w:val="16"/>
                <w:lang w:eastAsia="fr-FR"/>
              </w:rPr>
            </w:pPr>
            <w:r w:rsidRPr="007823C9">
              <w:rPr>
                <w:rFonts w:ascii="Times New Roman" w:hAnsi="Times New Roman"/>
                <w:sz w:val="16"/>
                <w:szCs w:val="16"/>
                <w:lang w:eastAsia="fr-FR"/>
              </w:rPr>
              <w:t>0.64</w:t>
            </w:r>
          </w:p>
        </w:tc>
        <w:tc>
          <w:tcPr>
            <w:tcW w:w="1921" w:type="pct"/>
            <w:tcBorders>
              <w:top w:val="single" w:sz="4" w:space="0" w:color="auto"/>
              <w:left w:val="single" w:sz="4" w:space="0" w:color="auto"/>
              <w:bottom w:val="single" w:sz="4" w:space="0" w:color="auto"/>
              <w:right w:val="single" w:sz="4" w:space="0" w:color="auto"/>
            </w:tcBorders>
            <w:hideMark/>
          </w:tcPr>
          <w:p w14:paraId="78C6328D" w14:textId="77777777" w:rsidR="004E600D" w:rsidRPr="007823C9" w:rsidRDefault="004E600D" w:rsidP="00324CE3">
            <w:pPr>
              <w:keepNext/>
              <w:keepLines/>
              <w:spacing w:after="0"/>
              <w:jc w:val="center"/>
              <w:rPr>
                <w:rFonts w:ascii="Times New Roman" w:hAnsi="Times New Roman"/>
                <w:snapToGrid w:val="0"/>
                <w:sz w:val="16"/>
                <w:szCs w:val="16"/>
                <w:lang w:eastAsia="fr-FR"/>
              </w:rPr>
            </w:pPr>
            <w:proofErr w:type="gramStart"/>
            <w:r w:rsidRPr="007823C9">
              <w:rPr>
                <w:rFonts w:ascii="Times New Roman" w:hAnsi="Times New Roman"/>
                <w:sz w:val="16"/>
                <w:szCs w:val="16"/>
                <w:lang w:eastAsia="fr-FR"/>
              </w:rPr>
              <w:t>Min(</w:t>
            </w:r>
            <w:proofErr w:type="gramEnd"/>
            <w:r w:rsidRPr="007823C9">
              <w:rPr>
                <w:rFonts w:ascii="Times New Roman" w:hAnsi="Times New Roman"/>
                <w:b/>
                <w:i/>
                <w:sz w:val="16"/>
                <w:szCs w:val="16"/>
                <w:lang w:eastAsia="fr-FR"/>
              </w:rPr>
              <w:t>n</w:t>
            </w:r>
            <w:r w:rsidRPr="007823C9">
              <w:rPr>
                <w:rFonts w:ascii="Times New Roman" w:hAnsi="Times New Roman"/>
                <w:sz w:val="16"/>
                <w:szCs w:val="16"/>
                <w:lang w:eastAsia="fr-FR"/>
              </w:rPr>
              <w:t xml:space="preserve"> , 16)</w:t>
            </w:r>
          </w:p>
        </w:tc>
      </w:tr>
      <w:tr w:rsidR="004E600D" w:rsidRPr="007823C9" w14:paraId="15D4815C" w14:textId="77777777" w:rsidTr="00324CE3">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7D12B934" w14:textId="77777777" w:rsidR="004E600D" w:rsidRPr="007823C9" w:rsidRDefault="004E600D" w:rsidP="00324CE3">
            <w:pPr>
              <w:keepNext/>
              <w:keepLines/>
              <w:spacing w:after="0"/>
              <w:jc w:val="center"/>
              <w:rPr>
                <w:rFonts w:ascii="Times New Roman" w:hAnsi="Times New Roman"/>
                <w:sz w:val="16"/>
                <w:szCs w:val="16"/>
                <w:lang w:eastAsia="fr-FR"/>
              </w:rPr>
            </w:pPr>
            <w:r w:rsidRPr="007823C9">
              <w:rPr>
                <w:rFonts w:ascii="Times New Roman" w:hAnsi="Times New Roman"/>
                <w:sz w:val="16"/>
                <w:szCs w:val="16"/>
                <w:lang w:eastAsia="fr-FR"/>
              </w:rPr>
              <w:t>1.28</w:t>
            </w:r>
          </w:p>
        </w:tc>
        <w:tc>
          <w:tcPr>
            <w:tcW w:w="1921" w:type="pct"/>
            <w:tcBorders>
              <w:top w:val="single" w:sz="4" w:space="0" w:color="auto"/>
              <w:left w:val="single" w:sz="4" w:space="0" w:color="auto"/>
              <w:bottom w:val="single" w:sz="4" w:space="0" w:color="auto"/>
              <w:right w:val="single" w:sz="4" w:space="0" w:color="auto"/>
            </w:tcBorders>
            <w:hideMark/>
          </w:tcPr>
          <w:p w14:paraId="52580569" w14:textId="77777777" w:rsidR="004E600D" w:rsidRPr="007823C9" w:rsidRDefault="004E600D" w:rsidP="00324CE3">
            <w:pPr>
              <w:keepNext/>
              <w:keepLines/>
              <w:spacing w:after="0"/>
              <w:jc w:val="center"/>
              <w:rPr>
                <w:rFonts w:ascii="Times New Roman" w:hAnsi="Times New Roman"/>
                <w:sz w:val="16"/>
                <w:szCs w:val="16"/>
                <w:lang w:eastAsia="fr-FR"/>
              </w:rPr>
            </w:pPr>
            <w:proofErr w:type="gramStart"/>
            <w:r w:rsidRPr="007823C9">
              <w:rPr>
                <w:rFonts w:ascii="Times New Roman" w:hAnsi="Times New Roman"/>
                <w:sz w:val="16"/>
                <w:szCs w:val="16"/>
                <w:lang w:eastAsia="fr-FR"/>
              </w:rPr>
              <w:t>Min(</w:t>
            </w:r>
            <w:proofErr w:type="gramEnd"/>
            <w:r w:rsidRPr="007823C9">
              <w:rPr>
                <w:rFonts w:ascii="Times New Roman" w:hAnsi="Times New Roman"/>
                <w:b/>
                <w:i/>
                <w:sz w:val="16"/>
                <w:szCs w:val="16"/>
                <w:lang w:eastAsia="fr-FR"/>
              </w:rPr>
              <w:t>n</w:t>
            </w:r>
            <w:r w:rsidRPr="007823C9">
              <w:rPr>
                <w:rFonts w:ascii="Times New Roman" w:hAnsi="Times New Roman"/>
                <w:sz w:val="16"/>
                <w:szCs w:val="16"/>
                <w:lang w:eastAsia="fr-FR"/>
              </w:rPr>
              <w:t xml:space="preserve"> , 8)</w:t>
            </w:r>
          </w:p>
        </w:tc>
      </w:tr>
      <w:tr w:rsidR="004E600D" w:rsidRPr="007823C9" w14:paraId="6E6A65E5" w14:textId="77777777" w:rsidTr="00324CE3">
        <w:trPr>
          <w:cantSplit/>
          <w:trHeight w:val="60"/>
          <w:jc w:val="center"/>
        </w:trPr>
        <w:tc>
          <w:tcPr>
            <w:tcW w:w="3078" w:type="pct"/>
            <w:tcBorders>
              <w:top w:val="single" w:sz="4" w:space="0" w:color="auto"/>
              <w:left w:val="single" w:sz="4" w:space="0" w:color="auto"/>
              <w:bottom w:val="single" w:sz="4" w:space="0" w:color="auto"/>
              <w:right w:val="single" w:sz="4" w:space="0" w:color="auto"/>
            </w:tcBorders>
            <w:hideMark/>
          </w:tcPr>
          <w:p w14:paraId="147375B3" w14:textId="77777777" w:rsidR="004E600D" w:rsidRPr="007823C9" w:rsidRDefault="004E600D" w:rsidP="00324CE3">
            <w:pPr>
              <w:keepNext/>
              <w:keepLines/>
              <w:spacing w:after="0"/>
              <w:jc w:val="center"/>
              <w:rPr>
                <w:rFonts w:ascii="Times New Roman" w:hAnsi="Times New Roman"/>
                <w:sz w:val="16"/>
                <w:szCs w:val="16"/>
                <w:lang w:eastAsia="fr-FR"/>
              </w:rPr>
            </w:pPr>
            <w:r w:rsidRPr="007823C9">
              <w:rPr>
                <w:rFonts w:ascii="Times New Roman" w:hAnsi="Times New Roman"/>
                <w:sz w:val="16"/>
                <w:szCs w:val="16"/>
                <w:lang w:eastAsia="fr-FR"/>
              </w:rPr>
              <w:t>2.56</w:t>
            </w:r>
          </w:p>
        </w:tc>
        <w:tc>
          <w:tcPr>
            <w:tcW w:w="1921" w:type="pct"/>
            <w:tcBorders>
              <w:top w:val="single" w:sz="4" w:space="0" w:color="auto"/>
              <w:left w:val="single" w:sz="4" w:space="0" w:color="auto"/>
              <w:bottom w:val="single" w:sz="4" w:space="0" w:color="auto"/>
              <w:right w:val="single" w:sz="4" w:space="0" w:color="auto"/>
            </w:tcBorders>
            <w:hideMark/>
          </w:tcPr>
          <w:p w14:paraId="2C770E40" w14:textId="77777777" w:rsidR="004E600D" w:rsidRPr="007823C9" w:rsidRDefault="004E600D" w:rsidP="00324CE3">
            <w:pPr>
              <w:keepNext/>
              <w:keepLines/>
              <w:spacing w:after="0"/>
              <w:jc w:val="center"/>
              <w:rPr>
                <w:rFonts w:ascii="Times New Roman" w:hAnsi="Times New Roman"/>
                <w:sz w:val="16"/>
                <w:szCs w:val="16"/>
                <w:lang w:eastAsia="fr-FR"/>
              </w:rPr>
            </w:pPr>
            <w:proofErr w:type="gramStart"/>
            <w:r w:rsidRPr="007823C9">
              <w:rPr>
                <w:rFonts w:ascii="Times New Roman" w:hAnsi="Times New Roman"/>
                <w:sz w:val="16"/>
                <w:szCs w:val="16"/>
                <w:lang w:eastAsia="fr-FR"/>
              </w:rPr>
              <w:t>Min(</w:t>
            </w:r>
            <w:proofErr w:type="gramEnd"/>
            <w:r w:rsidRPr="007823C9">
              <w:rPr>
                <w:rFonts w:ascii="Times New Roman" w:hAnsi="Times New Roman"/>
                <w:b/>
                <w:i/>
                <w:sz w:val="16"/>
                <w:szCs w:val="16"/>
                <w:lang w:eastAsia="fr-FR"/>
              </w:rPr>
              <w:t>n</w:t>
            </w:r>
            <w:r w:rsidRPr="007823C9">
              <w:rPr>
                <w:rFonts w:ascii="Times New Roman" w:hAnsi="Times New Roman"/>
                <w:sz w:val="16"/>
                <w:szCs w:val="16"/>
                <w:lang w:eastAsia="fr-FR"/>
              </w:rPr>
              <w:t xml:space="preserve"> , 4)</w:t>
            </w:r>
          </w:p>
        </w:tc>
      </w:tr>
      <w:tr w:rsidR="004E600D" w:rsidRPr="007823C9" w14:paraId="16845B72" w14:textId="77777777" w:rsidTr="00324CE3">
        <w:trPr>
          <w:cantSplit/>
          <w:trHeight w:val="60"/>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D3E853" w14:textId="77777777" w:rsidR="004E600D" w:rsidRPr="007823C9" w:rsidRDefault="004E600D" w:rsidP="00324CE3">
            <w:pPr>
              <w:keepNext/>
              <w:keepLines/>
              <w:spacing w:after="0"/>
              <w:ind w:left="851" w:hanging="851"/>
              <w:rPr>
                <w:rFonts w:ascii="Times New Roman" w:hAnsi="Times New Roman"/>
                <w:sz w:val="16"/>
                <w:szCs w:val="16"/>
                <w:lang w:eastAsia="fr-FR"/>
              </w:rPr>
            </w:pPr>
            <w:r w:rsidRPr="007823C9">
              <w:rPr>
                <w:rFonts w:ascii="Times New Roman" w:hAnsi="Times New Roman"/>
                <w:sz w:val="16"/>
                <w:szCs w:val="16"/>
              </w:rPr>
              <w:t>NOTE:</w:t>
            </w:r>
            <w:r w:rsidRPr="007823C9">
              <w:rPr>
                <w:rFonts w:ascii="Times New Roman" w:hAnsi="Times New Roman"/>
                <w:sz w:val="16"/>
                <w:szCs w:val="16"/>
                <w:lang w:eastAsia="fr-FR"/>
              </w:rPr>
              <w:tab/>
            </w:r>
            <w:r w:rsidRPr="007823C9">
              <w:rPr>
                <w:rFonts w:ascii="Times New Roman" w:hAnsi="Times New Roman"/>
                <w:b/>
                <w:i/>
                <w:sz w:val="16"/>
                <w:szCs w:val="16"/>
              </w:rPr>
              <w:t>n</w:t>
            </w:r>
            <w:r w:rsidRPr="007823C9">
              <w:rPr>
                <w:rFonts w:ascii="Times New Roman" w:hAnsi="Times New Roman"/>
                <w:sz w:val="16"/>
                <w:szCs w:val="16"/>
              </w:rPr>
              <w:t xml:space="preserve"> is </w:t>
            </w:r>
            <w:proofErr w:type="spellStart"/>
            <w:r w:rsidRPr="007823C9">
              <w:rPr>
                <w:rFonts w:ascii="Times New Roman" w:hAnsi="Times New Roman"/>
                <w:sz w:val="16"/>
                <w:szCs w:val="16"/>
              </w:rPr>
              <w:t>signalled</w:t>
            </w:r>
            <w:proofErr w:type="spellEnd"/>
            <w:r w:rsidRPr="007823C9">
              <w:rPr>
                <w:rFonts w:ascii="Times New Roman" w:hAnsi="Times New Roman"/>
                <w:sz w:val="16"/>
                <w:szCs w:val="16"/>
              </w:rPr>
              <w:t xml:space="preserve"> by the network by using </w:t>
            </w:r>
            <w:r w:rsidRPr="007823C9">
              <w:rPr>
                <w:rFonts w:ascii="Times New Roman" w:hAnsi="Times New Roman"/>
                <w:i/>
                <w:sz w:val="16"/>
                <w:szCs w:val="16"/>
                <w:highlight w:val="yellow"/>
              </w:rPr>
              <w:t>numDRX-CyclesRelaxed</w:t>
            </w:r>
            <w:r>
              <w:rPr>
                <w:rFonts w:ascii="Times New Roman" w:hAnsi="Times New Roman"/>
                <w:i/>
                <w:sz w:val="16"/>
                <w:szCs w:val="16"/>
                <w:highlight w:val="yellow"/>
              </w:rPr>
              <w:t>-r16</w:t>
            </w:r>
            <w:r w:rsidRPr="007823C9">
              <w:rPr>
                <w:rFonts w:ascii="Times New Roman" w:hAnsi="Times New Roman"/>
                <w:i/>
                <w:sz w:val="16"/>
                <w:szCs w:val="16"/>
                <w:highlight w:val="yellow"/>
              </w:rPr>
              <w:t xml:space="preserve"> </w:t>
            </w:r>
            <w:r w:rsidRPr="007823C9">
              <w:rPr>
                <w:rFonts w:ascii="Times New Roman" w:hAnsi="Times New Roman"/>
                <w:sz w:val="16"/>
                <w:szCs w:val="16"/>
              </w:rPr>
              <w:t>defined in TS</w:t>
            </w:r>
            <w:r w:rsidRPr="007823C9">
              <w:rPr>
                <w:rFonts w:ascii="Times New Roman" w:hAnsi="Times New Roman"/>
                <w:sz w:val="16"/>
                <w:szCs w:val="16"/>
                <w:lang w:eastAsia="fr-FR"/>
              </w:rPr>
              <w:t> </w:t>
            </w:r>
            <w:r w:rsidRPr="007823C9">
              <w:rPr>
                <w:rFonts w:ascii="Times New Roman" w:hAnsi="Times New Roman"/>
                <w:sz w:val="16"/>
                <w:szCs w:val="16"/>
              </w:rPr>
              <w:t>36.331</w:t>
            </w:r>
            <w:r w:rsidRPr="007823C9">
              <w:rPr>
                <w:rFonts w:ascii="Times New Roman" w:hAnsi="Times New Roman"/>
                <w:sz w:val="16"/>
                <w:szCs w:val="16"/>
                <w:lang w:eastAsia="fr-FR"/>
              </w:rPr>
              <w:t> </w:t>
            </w:r>
            <w:r w:rsidRPr="007823C9">
              <w:rPr>
                <w:rFonts w:ascii="Times New Roman" w:hAnsi="Times New Roman"/>
                <w:sz w:val="16"/>
                <w:szCs w:val="16"/>
              </w:rPr>
              <w:t>[2].</w:t>
            </w:r>
          </w:p>
        </w:tc>
      </w:tr>
    </w:tbl>
    <w:p w14:paraId="2DF8A9E8" w14:textId="77777777" w:rsidR="004E600D" w:rsidRPr="004F2C0E" w:rsidRDefault="004E600D" w:rsidP="00445DFE">
      <w:pPr>
        <w:pStyle w:val="PL"/>
        <w:shd w:val="pct10" w:color="auto" w:fill="auto"/>
        <w:spacing w:before="200"/>
      </w:pPr>
      <w:r w:rsidRPr="004F2C0E">
        <w:t>WUS-Config-NB-r15 ::=</w:t>
      </w:r>
      <w:r w:rsidRPr="004F2C0E">
        <w:tab/>
      </w:r>
      <w:r w:rsidRPr="004F2C0E">
        <w:tab/>
      </w:r>
      <w:r w:rsidRPr="004F2C0E">
        <w:tab/>
        <w:t>SEQUENCE {</w:t>
      </w:r>
    </w:p>
    <w:p w14:paraId="379AEA3F" w14:textId="77777777" w:rsidR="004E600D" w:rsidRPr="004F2C0E" w:rsidRDefault="004E600D" w:rsidP="004E600D">
      <w:pPr>
        <w:pStyle w:val="PL"/>
        <w:shd w:val="pct10" w:color="auto" w:fill="auto"/>
        <w:rPr>
          <w:rFonts w:eastAsia="SimSun"/>
        </w:rPr>
      </w:pPr>
      <w:r>
        <w:rPr>
          <w:rFonts w:eastAsia="SimSun"/>
        </w:rPr>
        <w:lastRenderedPageBreak/>
        <w:t>…</w:t>
      </w:r>
    </w:p>
    <w:p w14:paraId="4D1938DF" w14:textId="77777777" w:rsidR="004E600D" w:rsidRDefault="004E600D" w:rsidP="004E600D">
      <w:pPr>
        <w:pStyle w:val="PL"/>
        <w:shd w:val="pct10" w:color="auto" w:fill="auto"/>
        <w:rPr>
          <w:rFonts w:eastAsia="SimSun"/>
        </w:rPr>
      </w:pPr>
      <w:r w:rsidRPr="004F2C0E">
        <w:rPr>
          <w:rFonts w:eastAsia="SimSun"/>
        </w:rPr>
        <w:tab/>
        <w:t>numDRX-CyclesRelaxed-r15</w:t>
      </w:r>
      <w:r w:rsidRPr="004F2C0E">
        <w:rPr>
          <w:rFonts w:eastAsia="SimSun"/>
        </w:rPr>
        <w:tab/>
      </w:r>
      <w:r w:rsidRPr="004F2C0E">
        <w:rPr>
          <w:rFonts w:eastAsia="SimSun"/>
        </w:rPr>
        <w:tab/>
        <w:t>ENUMERATED {n1, n2, n4, n8},</w:t>
      </w:r>
      <w:r w:rsidRPr="004F2C0E">
        <w:rPr>
          <w:rFonts w:eastAsia="SimSun"/>
        </w:rPr>
        <w:tab/>
      </w:r>
    </w:p>
    <w:p w14:paraId="5BA78F83" w14:textId="77777777" w:rsidR="004E600D" w:rsidRDefault="004E600D" w:rsidP="004E600D">
      <w:pPr>
        <w:pStyle w:val="PL"/>
        <w:shd w:val="pct10" w:color="auto" w:fill="auto"/>
        <w:rPr>
          <w:rFonts w:eastAsia="SimSun"/>
        </w:rPr>
      </w:pPr>
      <w:r>
        <w:rPr>
          <w:rFonts w:eastAsia="SimSun"/>
        </w:rPr>
        <w:t>…</w:t>
      </w:r>
    </w:p>
    <w:p w14:paraId="46397FE3" w14:textId="77777777" w:rsidR="004E600D" w:rsidRPr="004F2C0E" w:rsidRDefault="004E600D" w:rsidP="004E600D">
      <w:pPr>
        <w:pStyle w:val="PL"/>
        <w:shd w:val="clear" w:color="auto" w:fill="E6E6E6"/>
      </w:pPr>
      <w:r w:rsidRPr="004F2C0E">
        <w:t>WUS-Config-v1610 ::=</w:t>
      </w:r>
      <w:r w:rsidRPr="004F2C0E">
        <w:tab/>
      </w:r>
      <w:r w:rsidRPr="004F2C0E">
        <w:tab/>
      </w:r>
      <w:r w:rsidRPr="004F2C0E">
        <w:tab/>
        <w:t>SEQUENCE {</w:t>
      </w:r>
    </w:p>
    <w:p w14:paraId="26EC0580" w14:textId="77777777" w:rsidR="004E600D" w:rsidRPr="004F2C0E" w:rsidRDefault="004E600D" w:rsidP="004E600D">
      <w:pPr>
        <w:pStyle w:val="PL"/>
        <w:shd w:val="clear" w:color="auto" w:fill="E6E6E6"/>
      </w:pPr>
      <w:r w:rsidRPr="004F2C0E">
        <w:tab/>
        <w:t>numDRX-CyclesRelaxed-r16</w:t>
      </w:r>
      <w:r w:rsidRPr="004F2C0E">
        <w:tab/>
      </w:r>
      <w:r w:rsidRPr="004F2C0E">
        <w:tab/>
      </w:r>
      <w:r w:rsidRPr="004F2C0E">
        <w:rPr>
          <w:rFonts w:eastAsia="SimSun"/>
        </w:rPr>
        <w:t>ENUMERATED {n1, n2, n4, n8}</w:t>
      </w:r>
    </w:p>
    <w:p w14:paraId="479BD7C4" w14:textId="77777777" w:rsidR="004E600D" w:rsidRPr="004F2C0E" w:rsidRDefault="004E600D" w:rsidP="004E600D">
      <w:pPr>
        <w:pStyle w:val="PL"/>
        <w:shd w:val="pct10" w:color="auto" w:fill="auto"/>
        <w:spacing w:after="200"/>
        <w:rPr>
          <w:rFonts w:eastAsia="SimSun"/>
        </w:rPr>
      </w:pPr>
      <w:r>
        <w:rPr>
          <w:rFonts w:eastAsia="SimSun"/>
        </w:rPr>
        <w:t>…</w:t>
      </w:r>
    </w:p>
    <w:p w14:paraId="40B152FE" w14:textId="12665983" w:rsidR="004E600D" w:rsidRDefault="004E600D" w:rsidP="004E600D">
      <w:pPr>
        <w:rPr>
          <w:lang w:val="en-GB" w:eastAsia="zh-CN"/>
        </w:rPr>
      </w:pPr>
      <w:r>
        <w:rPr>
          <w:lang w:val="en-GB" w:eastAsia="zh-CN"/>
        </w:rPr>
        <w:t xml:space="preserve">Provided that </w:t>
      </w:r>
      <w:r w:rsidR="000E39A5">
        <w:rPr>
          <w:lang w:val="en-GB" w:eastAsia="zh-CN"/>
        </w:rPr>
        <w:t>all the conditions are met</w:t>
      </w:r>
      <w:r>
        <w:rPr>
          <w:lang w:val="en-GB" w:eastAsia="zh-CN"/>
        </w:rPr>
        <w:t xml:space="preserve"> the UE is allowed to serving cell every N</w:t>
      </w:r>
      <w:r w:rsidRPr="004D1801">
        <w:rPr>
          <w:vertAlign w:val="superscript"/>
          <w:lang w:val="en-GB" w:eastAsia="zh-CN"/>
        </w:rPr>
        <w:t>th</w:t>
      </w:r>
      <w:r>
        <w:rPr>
          <w:lang w:val="en-GB" w:eastAsia="zh-CN"/>
        </w:rPr>
        <w:t xml:space="preserve"> DRX cycle. Serving cell relaxation has been discussed in RAN4 and captured in 38.133</w:t>
      </w:r>
      <w:r w:rsidR="000E39A5">
        <w:rPr>
          <w:lang w:val="en-GB" w:eastAsia="zh-CN"/>
        </w:rPr>
        <w:t>. RAN2 only captured the configuration in 38.331 of</w:t>
      </w:r>
      <w:r>
        <w:rPr>
          <w:lang w:val="en-GB" w:eastAsia="zh-CN"/>
        </w:rPr>
        <w:t xml:space="preserve"> </w:t>
      </w:r>
      <w:proofErr w:type="spellStart"/>
      <w:r w:rsidRPr="001A4B13">
        <w:rPr>
          <w:rFonts w:eastAsia="SimSun"/>
          <w:i/>
          <w:iCs/>
        </w:rPr>
        <w:t>numDRX-CyclesRelaxed</w:t>
      </w:r>
      <w:proofErr w:type="spellEnd"/>
      <w:r>
        <w:rPr>
          <w:lang w:val="en-GB" w:eastAsia="zh-CN"/>
        </w:rPr>
        <w:t xml:space="preserve"> parameter in </w:t>
      </w:r>
      <w:r w:rsidRPr="001A4B13">
        <w:rPr>
          <w:i/>
          <w:iCs/>
          <w:lang w:val="en-GB" w:eastAsia="zh-CN"/>
        </w:rPr>
        <w:t>WUS-Config</w:t>
      </w:r>
      <w:r>
        <w:rPr>
          <w:lang w:val="en-GB" w:eastAsia="zh-CN"/>
        </w:rPr>
        <w:t xml:space="preserve"> IE while referring to 38.133 in the field description</w:t>
      </w:r>
      <w:r w:rsidR="000E39A5">
        <w:rPr>
          <w:lang w:val="en-GB" w:eastAsia="zh-CN"/>
        </w:rPr>
        <w:t>.</w:t>
      </w:r>
    </w:p>
    <w:p w14:paraId="6F76DE0A" w14:textId="39E8AD7C" w:rsidR="004E600D" w:rsidRDefault="001A2A32" w:rsidP="004E600D">
      <w:pPr>
        <w:rPr>
          <w:lang w:val="en-GB" w:eastAsia="zh-CN"/>
        </w:rPr>
      </w:pPr>
      <w:r>
        <w:rPr>
          <w:lang w:val="en-GB" w:eastAsia="zh-CN"/>
        </w:rPr>
        <w:t>When serving cell measurements for a normal broadband UE are relaxed, especially when LP-SS is used, there is potential risk that paging and cell re-selection is impacted</w:t>
      </w:r>
      <w:r w:rsidR="00A87B1C">
        <w:rPr>
          <w:lang w:val="en-GB" w:eastAsia="zh-CN"/>
        </w:rPr>
        <w:t xml:space="preserve">. Furthermore there is </w:t>
      </w:r>
      <w:r w:rsidR="004E600D">
        <w:rPr>
          <w:lang w:val="en-GB" w:eastAsia="zh-CN"/>
        </w:rPr>
        <w:t>little gain in allowing LR to perform serving cell measurements less frequently (e.g. every n</w:t>
      </w:r>
      <w:r w:rsidR="004E600D" w:rsidRPr="0026041D">
        <w:rPr>
          <w:vertAlign w:val="superscript"/>
          <w:lang w:val="en-GB" w:eastAsia="zh-CN"/>
        </w:rPr>
        <w:t>th</w:t>
      </w:r>
      <w:r w:rsidR="004E600D">
        <w:rPr>
          <w:lang w:val="en-GB" w:eastAsia="zh-CN"/>
        </w:rPr>
        <w:t xml:space="preserve"> DRX cycle), but an increased risk that mobility is detected too slowly and cell re-selection and paging performance is impacted. </w:t>
      </w:r>
    </w:p>
    <w:p w14:paraId="3E31150D" w14:textId="4F07217B" w:rsidR="004E600D" w:rsidRDefault="004E600D" w:rsidP="004E600D">
      <w:pPr>
        <w:rPr>
          <w:lang w:val="en-GB" w:eastAsia="zh-CN"/>
        </w:rPr>
      </w:pPr>
      <w:r>
        <w:rPr>
          <w:lang w:val="en-GB" w:eastAsia="zh-CN"/>
        </w:rPr>
        <w:t xml:space="preserve">Serving cell RRM relaxation should be discussed in RAN4 and captured in 38.133 if agreed: </w:t>
      </w:r>
    </w:p>
    <w:p w14:paraId="7C017174" w14:textId="77777777" w:rsidR="004E600D" w:rsidRDefault="004E600D" w:rsidP="004E600D">
      <w:pPr>
        <w:pStyle w:val="Proposal"/>
      </w:pPr>
      <w:bookmarkStart w:id="6" w:name="_Toc162893196"/>
      <w:bookmarkStart w:id="7" w:name="_Toc163206907"/>
      <w:r>
        <w:t>Serving cell RRM measurement relaxation shall not impact paging nor cell re-selection performance.</w:t>
      </w:r>
      <w:bookmarkEnd w:id="6"/>
      <w:bookmarkEnd w:id="7"/>
      <w:r>
        <w:t xml:space="preserve"> </w:t>
      </w:r>
    </w:p>
    <w:p w14:paraId="5E6A7842" w14:textId="6237772D" w:rsidR="004E600D" w:rsidRPr="0018365A" w:rsidRDefault="004E600D" w:rsidP="004E600D">
      <w:pPr>
        <w:pStyle w:val="Proposal"/>
      </w:pPr>
      <w:bookmarkStart w:id="8" w:name="_Toc162893197"/>
      <w:bookmarkStart w:id="9" w:name="_Toc163206908"/>
      <w:r>
        <w:t>Serving cell RRM measurement relaxation</w:t>
      </w:r>
      <w:r w:rsidR="00A87B1C">
        <w:t xml:space="preserve"> for UE using </w:t>
      </w:r>
      <w:r w:rsidR="00C6138F">
        <w:t>WUR</w:t>
      </w:r>
      <w:r>
        <w:t xml:space="preserve"> is discussed further in RAN4.</w:t>
      </w:r>
      <w:bookmarkEnd w:id="8"/>
      <w:bookmarkEnd w:id="9"/>
    </w:p>
    <w:p w14:paraId="1902E9B3" w14:textId="16059991" w:rsidR="004E600D" w:rsidRDefault="004E600D" w:rsidP="00AD28C0">
      <w:pPr>
        <w:pStyle w:val="Heading2"/>
      </w:pPr>
      <w:r>
        <w:t>Neighbour cell RRM measurement relaxation</w:t>
      </w:r>
    </w:p>
    <w:p w14:paraId="1FCC443B" w14:textId="0F9D2A4E" w:rsidR="004E600D" w:rsidRDefault="00061858" w:rsidP="004E600D">
      <w:pPr>
        <w:rPr>
          <w:lang w:val="en-GB" w:eastAsia="zh-CN"/>
        </w:rPr>
      </w:pPr>
      <w:r w:rsidRPr="00061858">
        <w:rPr>
          <w:lang w:val="en-GB" w:eastAsia="zh-CN"/>
        </w:rPr>
        <w:t>Neighbour cell RRM measurement relaxation</w:t>
      </w:r>
      <w:r>
        <w:rPr>
          <w:lang w:val="en-GB" w:eastAsia="zh-CN"/>
        </w:rPr>
        <w:t xml:space="preserve"> (i.e. i</w:t>
      </w:r>
      <w:r w:rsidR="004E600D">
        <w:rPr>
          <w:lang w:val="en-GB" w:eastAsia="zh-CN"/>
        </w:rPr>
        <w:t>ntra-/inter-/iRAT-frequency measurement relaxation</w:t>
      </w:r>
      <w:r>
        <w:rPr>
          <w:lang w:val="en-GB" w:eastAsia="zh-CN"/>
        </w:rPr>
        <w:t>)</w:t>
      </w:r>
      <w:r w:rsidR="004E600D">
        <w:rPr>
          <w:lang w:val="en-GB" w:eastAsia="zh-CN"/>
        </w:rPr>
        <w:t xml:space="preserve"> is supported in NR for normal broadband UEs </w:t>
      </w:r>
      <w:r>
        <w:rPr>
          <w:lang w:val="en-GB" w:eastAsia="zh-CN"/>
        </w:rPr>
        <w:t>and</w:t>
      </w:r>
      <w:r w:rsidR="004E600D">
        <w:rPr>
          <w:lang w:val="en-GB" w:eastAsia="zh-CN"/>
        </w:rPr>
        <w:t xml:space="preserve"> (e)RedCap UEs. In both cases the basic principle is the following:</w:t>
      </w:r>
    </w:p>
    <w:p w14:paraId="7A625ADB" w14:textId="77777777" w:rsidR="004E600D" w:rsidRDefault="004E600D" w:rsidP="004E600D">
      <w:pPr>
        <w:pStyle w:val="B1"/>
        <w:numPr>
          <w:ilvl w:val="0"/>
          <w:numId w:val="14"/>
        </w:numPr>
        <w:spacing w:after="0"/>
      </w:pPr>
      <w:r>
        <w:t xml:space="preserve">A mobility and/or good coverage criterion can be configured in </w:t>
      </w:r>
      <w:r w:rsidRPr="00AD1D9C">
        <w:rPr>
          <w:i/>
          <w:iCs/>
        </w:rPr>
        <w:t>SIB2</w:t>
      </w:r>
      <w:r>
        <w:rPr>
          <w:i/>
          <w:iCs/>
        </w:rPr>
        <w:t>.</w:t>
      </w:r>
    </w:p>
    <w:p w14:paraId="2A447214" w14:textId="77777777" w:rsidR="004E600D" w:rsidRDefault="004E600D" w:rsidP="004E600D">
      <w:pPr>
        <w:pStyle w:val="B1"/>
        <w:numPr>
          <w:ilvl w:val="0"/>
          <w:numId w:val="14"/>
        </w:numPr>
        <w:spacing w:after="0"/>
      </w:pPr>
      <w:r>
        <w:t xml:space="preserve">When mobility has not been detected for </w:t>
      </w:r>
      <w:r w:rsidRPr="009918F1">
        <w:t xml:space="preserve">a period of </w:t>
      </w:r>
      <w:proofErr w:type="spellStart"/>
      <w:r w:rsidRPr="009918F1">
        <w:t>T</w:t>
      </w:r>
      <w:r w:rsidRPr="009918F1">
        <w:rPr>
          <w:vertAlign w:val="subscript"/>
        </w:rPr>
        <w:t>Search</w:t>
      </w:r>
      <w:proofErr w:type="spellEnd"/>
      <w:r>
        <w:t xml:space="preserve"> and/or the UE is in good coverage:</w:t>
      </w:r>
    </w:p>
    <w:p w14:paraId="1ED9401C" w14:textId="77777777" w:rsidR="004E600D" w:rsidRDefault="004E600D" w:rsidP="004E600D">
      <w:pPr>
        <w:pStyle w:val="B1"/>
        <w:numPr>
          <w:ilvl w:val="1"/>
          <w:numId w:val="14"/>
        </w:numPr>
        <w:spacing w:after="0"/>
        <w:ind w:left="1434" w:right="-421" w:hanging="357"/>
      </w:pPr>
      <w:r w:rsidRPr="009918F1">
        <w:t xml:space="preserve">UE may perform relaxed </w:t>
      </w:r>
      <w:r>
        <w:t xml:space="preserve">RRM </w:t>
      </w:r>
      <w:r w:rsidRPr="009918F1">
        <w:t>measurements</w:t>
      </w:r>
      <w:r>
        <w:t xml:space="preserve"> for intra-/inter-/iRAT-frequencies as specified in 38.133.</w:t>
      </w:r>
    </w:p>
    <w:p w14:paraId="5219A072" w14:textId="51DAAF0E" w:rsidR="004E600D" w:rsidRDefault="004E600D" w:rsidP="001817C1">
      <w:pPr>
        <w:pStyle w:val="B1"/>
        <w:numPr>
          <w:ilvl w:val="1"/>
          <w:numId w:val="14"/>
        </w:numPr>
        <w:spacing w:after="0"/>
        <w:ind w:left="1434" w:hanging="357"/>
      </w:pPr>
      <w:r>
        <w:t>The relaxation level depends on whether both mobility and good coverage criterion need to be fulfilled simultaneously or not.</w:t>
      </w:r>
    </w:p>
    <w:p w14:paraId="3C2D1B04" w14:textId="2ABA7968" w:rsidR="004E600D" w:rsidRDefault="004E600D" w:rsidP="004E600D">
      <w:pPr>
        <w:pStyle w:val="B1"/>
        <w:numPr>
          <w:ilvl w:val="0"/>
          <w:numId w:val="14"/>
        </w:numPr>
      </w:pPr>
      <w:r>
        <w:t xml:space="preserve">When </w:t>
      </w:r>
      <w:proofErr w:type="spellStart"/>
      <w:r w:rsidRPr="0073577D">
        <w:rPr>
          <w:i/>
          <w:iCs/>
        </w:rPr>
        <w:t>highPriorityMeasRelax</w:t>
      </w:r>
      <w:proofErr w:type="spellEnd"/>
      <w:r>
        <w:t xml:space="preserve"> is not configured then the UE is required perform higher priority frequency measurements every 60 seconds, unless no mobility has been detected and the UE is in good coverage..</w:t>
      </w:r>
    </w:p>
    <w:p w14:paraId="4CF980D1" w14:textId="27E8D8EE" w:rsidR="00F1419C" w:rsidRDefault="00F1419C" w:rsidP="004E600D">
      <w:pPr>
        <w:rPr>
          <w:lang w:val="en-GB" w:eastAsia="zh-CN"/>
        </w:rPr>
      </w:pPr>
      <w:r>
        <w:t>Higher priority frequency measurements ensure that the UE is always on the highest priority frequency, even when the UE is above the inter-frequency measurement threshold on the current frequency</w:t>
      </w:r>
      <w:r>
        <w:rPr>
          <w:lang w:val="en-GB" w:eastAsia="zh-CN"/>
        </w:rPr>
        <w:t xml:space="preserve">. These higher priority frequency are performed in the background, i.e. the UE is required to measure an inter-/iRAT frequency every 60 seconds. </w:t>
      </w:r>
    </w:p>
    <w:p w14:paraId="29724DFC" w14:textId="1254C88B" w:rsidR="004E600D" w:rsidRDefault="004E600D" w:rsidP="004E600D">
      <w:pPr>
        <w:rPr>
          <w:lang w:val="en-GB" w:eastAsia="zh-CN"/>
        </w:rPr>
      </w:pPr>
      <w:r>
        <w:rPr>
          <w:lang w:val="en-GB" w:eastAsia="zh-CN"/>
        </w:rPr>
        <w:t xml:space="preserve">The RRM relaxation depends on the </w:t>
      </w:r>
      <w:proofErr w:type="spellStart"/>
      <w:r w:rsidRPr="00CC0944">
        <w:rPr>
          <w:i/>
          <w:iCs/>
        </w:rPr>
        <w:t>relaxedMeasurement</w:t>
      </w:r>
      <w:proofErr w:type="spellEnd"/>
      <w:r>
        <w:rPr>
          <w:lang w:val="en-GB" w:eastAsia="zh-CN"/>
        </w:rPr>
        <w:t xml:space="preserve"> configuration in </w:t>
      </w:r>
      <w:r w:rsidRPr="00CC0944">
        <w:rPr>
          <w:i/>
          <w:iCs/>
          <w:lang w:val="en-GB" w:eastAsia="zh-CN"/>
        </w:rPr>
        <w:t>SIB2</w:t>
      </w:r>
      <w:r>
        <w:rPr>
          <w:lang w:val="en-GB" w:eastAsia="zh-CN"/>
        </w:rPr>
        <w:t xml:space="preserve"> and whether the relaxation criteria are met. In best case, i.e. when </w:t>
      </w:r>
      <w:r w:rsidR="00F1419C">
        <w:rPr>
          <w:lang w:val="en-GB" w:eastAsia="zh-CN"/>
        </w:rPr>
        <w:t xml:space="preserve">the </w:t>
      </w:r>
      <w:r>
        <w:rPr>
          <w:lang w:val="en-GB" w:eastAsia="zh-CN"/>
        </w:rPr>
        <w:t xml:space="preserve">UE is stationary and/or in good coverage, the UE is not required to perform intra-/inter-/iRAT frequency measurements for 1 hour. In such case the UE can also relax higher priority frequency measurements </w:t>
      </w:r>
      <w:r w:rsidR="008C1C4A">
        <w:rPr>
          <w:lang w:val="en-GB" w:eastAsia="zh-CN"/>
        </w:rPr>
        <w:t>up to 1 hour</w:t>
      </w:r>
      <w:r>
        <w:rPr>
          <w:lang w:val="en-GB" w:eastAsia="zh-CN"/>
        </w:rPr>
        <w:t xml:space="preserve">, provided that </w:t>
      </w:r>
      <w:proofErr w:type="spellStart"/>
      <w:r w:rsidRPr="0073577D">
        <w:rPr>
          <w:i/>
          <w:iCs/>
        </w:rPr>
        <w:t>highPriorityMeasRelax</w:t>
      </w:r>
      <w:proofErr w:type="spellEnd"/>
      <w:r>
        <w:t xml:space="preserve"> </w:t>
      </w:r>
      <w:r>
        <w:rPr>
          <w:lang w:val="en-GB" w:eastAsia="zh-CN"/>
        </w:rPr>
        <w:t>is set.</w:t>
      </w:r>
    </w:p>
    <w:p w14:paraId="2FF3182B" w14:textId="24EA21FE" w:rsidR="008C1C4A" w:rsidRDefault="008C1C4A" w:rsidP="004E600D">
      <w:pPr>
        <w:rPr>
          <w:lang w:val="en-GB" w:eastAsia="zh-CN"/>
        </w:rPr>
      </w:pPr>
      <w:r>
        <w:rPr>
          <w:lang w:val="en-GB" w:eastAsia="zh-CN"/>
        </w:rPr>
        <w:t>When a normal broadband UE only needs to perform RRM measurements every hour, then no significant power saving gains are expected when the measurement requirements are relaxed beyond one hour. RAN2 should discuss whether there are uses where RRM measurement relaxation beyond 1 hour is useful:</w:t>
      </w:r>
    </w:p>
    <w:p w14:paraId="5B597FB4" w14:textId="1EABD30C" w:rsidR="004E600D" w:rsidRPr="00C143D0" w:rsidRDefault="008C1C4A" w:rsidP="004E600D">
      <w:pPr>
        <w:pStyle w:val="Proposal"/>
      </w:pPr>
      <w:bookmarkStart w:id="10" w:name="_Toc162893198"/>
      <w:bookmarkStart w:id="11" w:name="_Toc163206909"/>
      <w:r>
        <w:t xml:space="preserve">RAN2 to discuss whether there are use cases where further relaxation beyond 1 hour for RRM </w:t>
      </w:r>
      <w:r w:rsidR="004E600D" w:rsidRPr="00C143D0">
        <w:t xml:space="preserve">measurements </w:t>
      </w:r>
      <w:r>
        <w:t>is beneficial</w:t>
      </w:r>
      <w:r w:rsidR="004E600D" w:rsidRPr="00C143D0">
        <w:t>.</w:t>
      </w:r>
      <w:bookmarkEnd w:id="10"/>
      <w:bookmarkEnd w:id="11"/>
    </w:p>
    <w:p w14:paraId="1384FEB3" w14:textId="77777777" w:rsidR="004E600D" w:rsidRDefault="004E600D" w:rsidP="004E600D">
      <w:pPr>
        <w:rPr>
          <w:lang w:val="en-GB" w:eastAsia="zh-CN"/>
        </w:rPr>
      </w:pPr>
      <w:r>
        <w:rPr>
          <w:lang w:val="en-GB" w:eastAsia="zh-CN"/>
        </w:rPr>
        <w:lastRenderedPageBreak/>
        <w:t>It can be discussed further whether higher priority frequency measurements can be further relaxed when the UE is stationary and in good coverage, but the load balancing in the network should not be impacted:</w:t>
      </w:r>
    </w:p>
    <w:p w14:paraId="702BD87D" w14:textId="792C765C" w:rsidR="004E600D" w:rsidRPr="0018365A" w:rsidRDefault="004E600D" w:rsidP="004E600D">
      <w:pPr>
        <w:pStyle w:val="Proposal"/>
      </w:pPr>
      <w:bookmarkStart w:id="12" w:name="_Toc162893199"/>
      <w:bookmarkStart w:id="13" w:name="_Toc163206910"/>
      <w:r>
        <w:t xml:space="preserve">RAN2 to discuss whether higher priority frequency measurements can be relaxed beyond </w:t>
      </w:r>
      <w:r w:rsidR="008C1C4A">
        <w:t>1 hour</w:t>
      </w:r>
      <w:r>
        <w:t xml:space="preserve"> when mobility is not detected and the UE is in good coverage</w:t>
      </w:r>
      <w:r w:rsidR="00F1419C">
        <w:t xml:space="preserve"> without impacting load balancing</w:t>
      </w:r>
      <w:r>
        <w:t>.</w:t>
      </w:r>
      <w:bookmarkEnd w:id="12"/>
      <w:bookmarkEnd w:id="13"/>
    </w:p>
    <w:p w14:paraId="77E12B37" w14:textId="77777777" w:rsidR="00C360B5" w:rsidRDefault="00C360B5" w:rsidP="00C360B5">
      <w:pPr>
        <w:pStyle w:val="Heading2"/>
      </w:pPr>
      <w:r>
        <w:t>Offloading s</w:t>
      </w:r>
      <w:r w:rsidRPr="00687D2D">
        <w:t>erving cell measurement</w:t>
      </w:r>
      <w:r>
        <w:t xml:space="preserve"> from MR to LR</w:t>
      </w:r>
    </w:p>
    <w:p w14:paraId="1443E79A" w14:textId="1941AC7B" w:rsidR="00C360B5" w:rsidRDefault="00C360B5" w:rsidP="00C360B5">
      <w:pPr>
        <w:rPr>
          <w:lang w:val="en-GB" w:eastAsia="zh-CN"/>
        </w:rPr>
      </w:pPr>
      <w:r>
        <w:rPr>
          <w:lang w:val="en-GB" w:eastAsia="zh-CN"/>
        </w:rPr>
        <w:t xml:space="preserve">Serving cell measurement relaxation </w:t>
      </w:r>
      <w:r w:rsidR="008C1C4A">
        <w:rPr>
          <w:lang w:val="en-GB" w:eastAsia="zh-CN"/>
        </w:rPr>
        <w:t>should not</w:t>
      </w:r>
      <w:r>
        <w:rPr>
          <w:lang w:val="en-GB" w:eastAsia="zh-CN"/>
        </w:rPr>
        <w:t xml:space="preserve"> impact the paging and cell re-selection performance. </w:t>
      </w:r>
      <w:r w:rsidR="008C1C4A">
        <w:rPr>
          <w:lang w:val="en-GB" w:eastAsia="zh-CN"/>
        </w:rPr>
        <w:t>Offloading</w:t>
      </w:r>
      <w:r>
        <w:rPr>
          <w:lang w:val="en-GB" w:eastAsia="zh-CN"/>
        </w:rPr>
        <w:t xml:space="preserve"> the serving cell measurements from MR to LR is expected to pose a lower risk, especially when OFDM-based WUR is used, i.e. LR uses SSS/PSSS for sync and RRM measurements:</w:t>
      </w:r>
    </w:p>
    <w:p w14:paraId="0C18B3EC" w14:textId="77777777" w:rsidR="00C360B5" w:rsidRDefault="00C360B5" w:rsidP="00C360B5">
      <w:pPr>
        <w:pStyle w:val="Proposal"/>
      </w:pPr>
      <w:bookmarkStart w:id="14" w:name="_Toc162893195"/>
      <w:bookmarkStart w:id="15" w:name="_Toc163206911"/>
      <w:r>
        <w:t>LR may perform serving cell RRM measurements instead of MR when WUR and offloading is configured in SIB, the neighbour cell measurement relaxation criteria are fulfilled and the entry conditions for using LP-WUS have been fulfilled (RAN4 may define additional conditions e.g. S criteria is met for at least x dB margin when OOK-based WUR is used).</w:t>
      </w:r>
      <w:bookmarkEnd w:id="15"/>
    </w:p>
    <w:p w14:paraId="3A47CD91" w14:textId="40C70D9F" w:rsidR="008C1C4A" w:rsidRDefault="008C1C4A" w:rsidP="008C1C4A">
      <w:r>
        <w:t xml:space="preserve">Using both MR and LR for RRM measurement can also be discussed further. </w:t>
      </w:r>
    </w:p>
    <w:bookmarkEnd w:id="14"/>
    <w:p w14:paraId="398C7805" w14:textId="77777777" w:rsidR="00BD46FE" w:rsidRDefault="00BD46FE" w:rsidP="00AD28C0">
      <w:pPr>
        <w:pStyle w:val="Heading2"/>
      </w:pPr>
      <w:r>
        <w:t>LP-SS MO</w:t>
      </w:r>
    </w:p>
    <w:p w14:paraId="55A1A8D2" w14:textId="69E64E4D" w:rsidR="00F2720B" w:rsidRDefault="00BD46FE" w:rsidP="00BD46FE">
      <w:pPr>
        <w:rPr>
          <w:lang w:val="en-GB" w:eastAsia="zh-CN"/>
        </w:rPr>
      </w:pPr>
      <w:r>
        <w:rPr>
          <w:lang w:val="en-GB" w:eastAsia="zh-CN"/>
        </w:rPr>
        <w:t xml:space="preserve">The OOK-based WUR uses LP-SS for sync and serving cell RRM measurements. </w:t>
      </w:r>
      <w:r w:rsidR="00AD28C0">
        <w:rPr>
          <w:lang w:val="en-GB" w:eastAsia="zh-CN"/>
        </w:rPr>
        <w:t xml:space="preserve">The starting point of the SSB periodicity (Y) is 320 </w:t>
      </w:r>
      <w:proofErr w:type="spellStart"/>
      <w:r w:rsidR="00AD28C0">
        <w:rPr>
          <w:lang w:val="en-GB" w:eastAsia="zh-CN"/>
        </w:rPr>
        <w:t>ms</w:t>
      </w:r>
      <w:proofErr w:type="spellEnd"/>
      <w:r w:rsidR="00AD28C0">
        <w:rPr>
          <w:lang w:val="en-GB" w:eastAsia="zh-CN"/>
        </w:rPr>
        <w:t xml:space="preserve"> and t</w:t>
      </w:r>
      <w:r w:rsidR="00090B48">
        <w:rPr>
          <w:lang w:val="en-GB" w:eastAsia="zh-CN"/>
        </w:rPr>
        <w:t>he LP-SS periodicity should consider network overhead and network power consumption</w:t>
      </w:r>
      <w:r w:rsidR="00BF4DE9">
        <w:rPr>
          <w:lang w:val="en-GB" w:eastAsia="zh-CN"/>
        </w:rPr>
        <w:t>. It</w:t>
      </w:r>
      <w:r w:rsidR="00F2720B">
        <w:rPr>
          <w:lang w:val="en-GB" w:eastAsia="zh-CN"/>
        </w:rPr>
        <w:t xml:space="preserve"> </w:t>
      </w:r>
      <w:r w:rsidR="00BF4DE9">
        <w:rPr>
          <w:lang w:val="en-GB" w:eastAsia="zh-CN"/>
        </w:rPr>
        <w:t>can be expected</w:t>
      </w:r>
      <w:r w:rsidR="00F2720B">
        <w:rPr>
          <w:lang w:val="en-GB" w:eastAsia="zh-CN"/>
        </w:rPr>
        <w:t xml:space="preserve"> that the UE supporting OOK-based WUR has to wake-up 2x during a DRX cycle: </w:t>
      </w:r>
      <w:r w:rsidR="0096427F">
        <w:rPr>
          <w:lang w:val="en-GB" w:eastAsia="zh-CN"/>
        </w:rPr>
        <w:t>during LP-WUS Monitoring Occasion (MO) and LP-SS MO</w:t>
      </w:r>
      <w:r w:rsidR="00F2720B">
        <w:rPr>
          <w:lang w:val="en-GB" w:eastAsia="zh-CN"/>
        </w:rPr>
        <w:t>. The time to switch LR on/off (</w:t>
      </w:r>
      <w:r w:rsidR="00F2720B" w:rsidRPr="00761644">
        <w:rPr>
          <w:rFonts w:ascii="Times New Roman" w:hAnsi="Times New Roman"/>
          <w:sz w:val="16"/>
          <w:szCs w:val="16"/>
        </w:rPr>
        <w:t>T</w:t>
      </w:r>
      <w:r w:rsidR="00F2720B" w:rsidRPr="00761644">
        <w:rPr>
          <w:rFonts w:ascii="Times New Roman" w:hAnsi="Times New Roman"/>
          <w:sz w:val="16"/>
          <w:szCs w:val="16"/>
          <w:vertAlign w:val="subscript"/>
        </w:rPr>
        <w:t>LR, ramp-up</w:t>
      </w:r>
      <w:r w:rsidR="00F2720B">
        <w:rPr>
          <w:lang w:val="en-GB" w:eastAsia="zh-CN"/>
        </w:rPr>
        <w:t>) is FFS</w:t>
      </w:r>
      <w:r w:rsidR="00BF4DE9">
        <w:rPr>
          <w:lang w:val="en-GB" w:eastAsia="zh-CN"/>
        </w:rPr>
        <w:t xml:space="preserve"> and t</w:t>
      </w:r>
      <w:r w:rsidR="00F2720B">
        <w:rPr>
          <w:lang w:val="en-GB" w:eastAsia="zh-CN"/>
        </w:rPr>
        <w:t xml:space="preserve">he transition energy is </w:t>
      </w:r>
      <w:r w:rsidR="00F2720B" w:rsidRPr="00761644">
        <w:rPr>
          <w:rFonts w:ascii="Times New Roman" w:hAnsi="Times New Roman"/>
          <w:sz w:val="16"/>
          <w:szCs w:val="16"/>
        </w:rPr>
        <w:t>T</w:t>
      </w:r>
      <w:r w:rsidR="00F2720B" w:rsidRPr="00761644">
        <w:rPr>
          <w:rFonts w:ascii="Times New Roman" w:hAnsi="Times New Roman"/>
          <w:sz w:val="16"/>
          <w:szCs w:val="16"/>
          <w:vertAlign w:val="subscript"/>
        </w:rPr>
        <w:t>LR, ramp-up</w:t>
      </w:r>
      <w:r w:rsidR="00F2720B" w:rsidRPr="00761644">
        <w:rPr>
          <w:rFonts w:ascii="Times New Roman" w:hAnsi="Times New Roman"/>
          <w:sz w:val="16"/>
          <w:szCs w:val="16"/>
        </w:rPr>
        <w:t xml:space="preserve"> *(P</w:t>
      </w:r>
      <w:r w:rsidR="00F2720B" w:rsidRPr="00761644">
        <w:rPr>
          <w:rFonts w:ascii="Times New Roman" w:hAnsi="Times New Roman"/>
          <w:sz w:val="16"/>
          <w:szCs w:val="16"/>
          <w:vertAlign w:val="subscript"/>
        </w:rPr>
        <w:t>ON</w:t>
      </w:r>
      <w:r w:rsidR="00F2720B" w:rsidRPr="00761644">
        <w:rPr>
          <w:rFonts w:ascii="Times New Roman" w:hAnsi="Times New Roman"/>
          <w:sz w:val="16"/>
          <w:szCs w:val="16"/>
        </w:rPr>
        <w:t>-P</w:t>
      </w:r>
      <w:r w:rsidR="00F2720B" w:rsidRPr="00761644">
        <w:rPr>
          <w:rFonts w:ascii="Times New Roman" w:hAnsi="Times New Roman"/>
          <w:sz w:val="16"/>
          <w:szCs w:val="16"/>
          <w:vertAlign w:val="subscript"/>
        </w:rPr>
        <w:t>OFF</w:t>
      </w:r>
      <w:r w:rsidR="00F2720B" w:rsidRPr="00761644">
        <w:rPr>
          <w:rFonts w:ascii="Times New Roman" w:hAnsi="Times New Roman"/>
          <w:sz w:val="16"/>
          <w:szCs w:val="16"/>
        </w:rPr>
        <w:t>)/2</w:t>
      </w:r>
      <w:r w:rsidR="00F2720B">
        <w:rPr>
          <w:rFonts w:ascii="Times New Roman" w:hAnsi="Times New Roman"/>
          <w:sz w:val="16"/>
          <w:szCs w:val="16"/>
        </w:rPr>
        <w:t xml:space="preserve">. </w:t>
      </w:r>
      <w:r w:rsidR="00F2720B">
        <w:rPr>
          <w:lang w:val="en-GB" w:eastAsia="zh-CN"/>
        </w:rPr>
        <w:t xml:space="preserve">Considering that continuous LP-WUS monitoring is </w:t>
      </w:r>
      <w:r w:rsidR="00BF4DE9">
        <w:rPr>
          <w:lang w:val="en-GB" w:eastAsia="zh-CN"/>
        </w:rPr>
        <w:t>considered an</w:t>
      </w:r>
      <w:r w:rsidR="00F2720B">
        <w:rPr>
          <w:lang w:val="en-GB" w:eastAsia="zh-CN"/>
        </w:rPr>
        <w:t xml:space="preserve"> option it is not expected that monitoring LP-WUS MO and LP-SS MO </w:t>
      </w:r>
      <w:r w:rsidR="00BF4DE9">
        <w:rPr>
          <w:lang w:val="en-GB" w:eastAsia="zh-CN"/>
        </w:rPr>
        <w:t xml:space="preserve">by LR </w:t>
      </w:r>
      <w:r w:rsidR="00F2720B">
        <w:rPr>
          <w:lang w:val="en-GB" w:eastAsia="zh-CN"/>
        </w:rPr>
        <w:t xml:space="preserve">at different times during a DRX cycle is </w:t>
      </w:r>
      <w:r w:rsidR="0096427F">
        <w:rPr>
          <w:lang w:val="en-GB" w:eastAsia="zh-CN"/>
        </w:rPr>
        <w:t>acceptable</w:t>
      </w:r>
      <w:r w:rsidR="00F2720B">
        <w:rPr>
          <w:lang w:val="en-GB" w:eastAsia="zh-CN"/>
        </w:rPr>
        <w:t xml:space="preserve">: </w:t>
      </w:r>
    </w:p>
    <w:p w14:paraId="61663EC6" w14:textId="7AF20135" w:rsidR="00090B48" w:rsidRDefault="001E0ACD" w:rsidP="00090B48">
      <w:pPr>
        <w:pStyle w:val="Observation"/>
      </w:pPr>
      <w:r>
        <w:t xml:space="preserve">OFDM-based WUR UE can perform </w:t>
      </w:r>
      <w:r w:rsidR="002B1693">
        <w:t xml:space="preserve">serving cell </w:t>
      </w:r>
      <w:r>
        <w:t>RRM measurements during LP-WUS MO</w:t>
      </w:r>
      <w:r w:rsidR="00090B48">
        <w:t>.</w:t>
      </w:r>
    </w:p>
    <w:p w14:paraId="717519DB" w14:textId="25EBE720" w:rsidR="001E0ACD" w:rsidRDefault="001E0ACD" w:rsidP="00090B48">
      <w:pPr>
        <w:pStyle w:val="Observation"/>
      </w:pPr>
      <w:r>
        <w:t>OOK-based WUR UE performs serving cell RRM measurements during LP-SS MO and paging monitoring during LP-WUS MO</w:t>
      </w:r>
      <w:r w:rsidR="00BF4DE9">
        <w:t>.</w:t>
      </w:r>
    </w:p>
    <w:p w14:paraId="3644AD03" w14:textId="6F1FA442" w:rsidR="001E0ACD" w:rsidRDefault="001E0ACD" w:rsidP="00BD46FE">
      <w:pPr>
        <w:rPr>
          <w:lang w:val="en-GB" w:eastAsia="zh-CN"/>
        </w:rPr>
      </w:pPr>
      <w:r>
        <w:rPr>
          <w:lang w:val="en-GB" w:eastAsia="zh-CN"/>
        </w:rPr>
        <w:t xml:space="preserve">In our </w:t>
      </w:r>
      <w:r w:rsidR="005C2D89">
        <w:rPr>
          <w:lang w:val="en-GB" w:eastAsia="zh-CN"/>
        </w:rPr>
        <w:t>understanding</w:t>
      </w:r>
      <w:r>
        <w:rPr>
          <w:lang w:val="en-GB" w:eastAsia="zh-CN"/>
        </w:rPr>
        <w:t xml:space="preserve">, continuous vs duty cycled LP-WUS/LP-SS monitoring can be left to UE implementation. </w:t>
      </w:r>
      <w:r w:rsidR="00BF4DE9">
        <w:rPr>
          <w:lang w:val="en-GB" w:eastAsia="zh-CN"/>
        </w:rPr>
        <w:t>The only requirement is that a UE monitoring LP-WUS has to monitor LP-WUS during LP-WUS MO. And a UE supporting OOK-based WUR has to measure and sync during the LP-SS MO.</w:t>
      </w:r>
    </w:p>
    <w:p w14:paraId="336DEF90" w14:textId="669A0173" w:rsidR="008C0FC8" w:rsidRDefault="004A7754" w:rsidP="008C0FC8">
      <w:pPr>
        <w:rPr>
          <w:lang w:val="en-GB" w:eastAsia="zh-CN"/>
        </w:rPr>
      </w:pPr>
      <w:r>
        <w:rPr>
          <w:lang w:val="en-GB" w:eastAsia="zh-CN"/>
        </w:rPr>
        <w:t>In case of multi-beam operation t</w:t>
      </w:r>
      <w:r w:rsidR="008C0FC8">
        <w:rPr>
          <w:lang w:val="en-GB" w:eastAsia="zh-CN"/>
        </w:rPr>
        <w:t xml:space="preserve">he measurement quantity to be used for LP-SS serving cell needs to be discussed further (e.g. use the </w:t>
      </w:r>
      <w:r w:rsidR="008C0FC8" w:rsidRPr="009918F1">
        <w:t xml:space="preserve">highest beam measurement quantity </w:t>
      </w:r>
      <w:r w:rsidR="008C0FC8">
        <w:t>or some average</w:t>
      </w:r>
      <w:r w:rsidR="008C0FC8">
        <w:rPr>
          <w:lang w:val="en-GB" w:eastAsia="zh-CN"/>
        </w:rPr>
        <w:t xml:space="preserve">). </w:t>
      </w:r>
    </w:p>
    <w:p w14:paraId="0081A1C5" w14:textId="52A895C7" w:rsidR="002B1693" w:rsidRPr="002B1693" w:rsidRDefault="002B1693" w:rsidP="008C0FC8">
      <w:pPr>
        <w:rPr>
          <w:b/>
          <w:bCs/>
          <w:lang w:val="en-GB" w:eastAsia="zh-CN"/>
        </w:rPr>
      </w:pPr>
      <w:r w:rsidRPr="002B1693">
        <w:rPr>
          <w:b/>
          <w:bCs/>
          <w:lang w:val="en-GB" w:eastAsia="zh-CN"/>
        </w:rPr>
        <w:t xml:space="preserve">Neighbour cell measurements using </w:t>
      </w:r>
      <w:r>
        <w:rPr>
          <w:b/>
          <w:bCs/>
          <w:lang w:val="en-GB" w:eastAsia="zh-CN"/>
        </w:rPr>
        <w:t>OFDM-based WUR</w:t>
      </w:r>
    </w:p>
    <w:p w14:paraId="6BB515C3" w14:textId="31FEF475" w:rsidR="002B1693" w:rsidRDefault="002B1693" w:rsidP="008C0FC8">
      <w:pPr>
        <w:rPr>
          <w:lang w:val="en-GB" w:eastAsia="zh-CN"/>
        </w:rPr>
      </w:pPr>
      <w:r>
        <w:rPr>
          <w:lang w:val="en-GB" w:eastAsia="zh-CN"/>
        </w:rPr>
        <w:t>It is beneficial when the OFDM-based WUR can also perform neighbour cell measurements. Potential impact on RAN4 should be considered:</w:t>
      </w:r>
    </w:p>
    <w:p w14:paraId="72B152FB" w14:textId="1607B861" w:rsidR="002B1693" w:rsidRPr="002B1693" w:rsidRDefault="002B1693" w:rsidP="008C0FC8">
      <w:pPr>
        <w:pStyle w:val="Proposal"/>
      </w:pPr>
      <w:bookmarkStart w:id="16" w:name="_Toc163206912"/>
      <w:r>
        <w:t>RAN2 to discuss intra-frequency measurements using OFDM-based WUR</w:t>
      </w:r>
      <w:r>
        <w:t>.</w:t>
      </w:r>
      <w:bookmarkEnd w:id="16"/>
      <w:r w:rsidRPr="0018365A">
        <w:t xml:space="preserve"> </w:t>
      </w:r>
    </w:p>
    <w:p w14:paraId="72067BD0" w14:textId="195052FD" w:rsidR="005C78DE" w:rsidRPr="000A6D71" w:rsidRDefault="005C78DE" w:rsidP="00AD28C0">
      <w:pPr>
        <w:pStyle w:val="Heading2"/>
      </w:pPr>
      <w:r w:rsidRPr="000A6D71">
        <w:t>Mobility</w:t>
      </w:r>
    </w:p>
    <w:p w14:paraId="75D24F00" w14:textId="6D3777B1" w:rsidR="00EA0FE1" w:rsidRDefault="00EA0FE1" w:rsidP="005C78DE">
      <w:pPr>
        <w:rPr>
          <w:lang w:val="en-GB" w:eastAsia="zh-CN"/>
        </w:rPr>
      </w:pPr>
      <w:r>
        <w:rPr>
          <w:lang w:val="en-GB" w:eastAsia="zh-CN"/>
        </w:rPr>
        <w:t>When discussion RRM</w:t>
      </w:r>
      <w:r w:rsidR="005C2D89">
        <w:rPr>
          <w:lang w:val="en-GB" w:eastAsia="zh-CN"/>
        </w:rPr>
        <w:t xml:space="preserve"> requirements</w:t>
      </w:r>
      <w:r>
        <w:rPr>
          <w:lang w:val="en-GB" w:eastAsia="zh-CN"/>
        </w:rPr>
        <w:t xml:space="preserve"> it is relevant to consider the mobility that needs to be supported. The WID does not explicitly mention mobility requirements and perhaps for IoT use case the mobility is limited. But it is assumed that LP-WUS </w:t>
      </w:r>
      <w:r w:rsidR="004D4640">
        <w:rPr>
          <w:lang w:val="en-GB" w:eastAsia="zh-CN"/>
        </w:rPr>
        <w:t>support</w:t>
      </w:r>
      <w:r w:rsidR="00F032A2">
        <w:rPr>
          <w:lang w:val="en-GB" w:eastAsia="zh-CN"/>
        </w:rPr>
        <w:t>s</w:t>
      </w:r>
      <w:r w:rsidR="004D4640">
        <w:rPr>
          <w:lang w:val="en-GB" w:eastAsia="zh-CN"/>
        </w:rPr>
        <w:t xml:space="preserve"> normal idle mode mobility, except </w:t>
      </w:r>
      <w:r w:rsidR="0096427F">
        <w:rPr>
          <w:lang w:val="en-GB" w:eastAsia="zh-CN"/>
        </w:rPr>
        <w:t>when UE is moving with high speed, i.e. UE does not monitor LP-WUS/LP-SS when High Speed Train (</w:t>
      </w:r>
      <w:r w:rsidR="00F032A2">
        <w:rPr>
          <w:lang w:val="en-GB" w:eastAsia="zh-CN"/>
        </w:rPr>
        <w:t>HST</w:t>
      </w:r>
      <w:r w:rsidR="0096427F">
        <w:rPr>
          <w:lang w:val="en-GB" w:eastAsia="zh-CN"/>
        </w:rPr>
        <w:t>)</w:t>
      </w:r>
      <w:r w:rsidR="00F032A2">
        <w:rPr>
          <w:lang w:val="en-GB" w:eastAsia="zh-CN"/>
        </w:rPr>
        <w:t xml:space="preserve"> measurements </w:t>
      </w:r>
      <w:r w:rsidR="0096427F">
        <w:rPr>
          <w:lang w:val="en-GB" w:eastAsia="zh-CN"/>
        </w:rPr>
        <w:t>are configured</w:t>
      </w:r>
      <w:r w:rsidR="004D4640">
        <w:rPr>
          <w:lang w:val="en-GB" w:eastAsia="zh-CN"/>
        </w:rPr>
        <w:t>:</w:t>
      </w:r>
    </w:p>
    <w:p w14:paraId="35F41C3A" w14:textId="6C4887F1" w:rsidR="004D4640" w:rsidRPr="0018365A" w:rsidRDefault="004D4640" w:rsidP="004D4640">
      <w:pPr>
        <w:pStyle w:val="Proposal"/>
      </w:pPr>
      <w:bookmarkStart w:id="17" w:name="_Toc163206913"/>
      <w:r>
        <w:lastRenderedPageBreak/>
        <w:t>UE does not monitor LP-WUS/LP-SS when HST measurements are configured.</w:t>
      </w:r>
      <w:bookmarkEnd w:id="17"/>
      <w:r w:rsidRPr="0018365A">
        <w:t xml:space="preserve"> </w:t>
      </w:r>
    </w:p>
    <w:p w14:paraId="08A416CD" w14:textId="52FF50E8" w:rsidR="0022157B" w:rsidRPr="004B3332" w:rsidRDefault="004B3332" w:rsidP="00AD28C0">
      <w:pPr>
        <w:pStyle w:val="Heading2"/>
      </w:pPr>
      <w:bookmarkStart w:id="18" w:name="_Toc242573360"/>
      <w:r w:rsidRPr="004B3332">
        <w:t>MR activation</w:t>
      </w:r>
    </w:p>
    <w:p w14:paraId="07AB3053" w14:textId="4B5067CC" w:rsidR="00C050C4" w:rsidRDefault="00C050C4" w:rsidP="00C050C4">
      <w:pPr>
        <w:rPr>
          <w:lang w:val="en-GB" w:eastAsia="zh-CN"/>
        </w:rPr>
      </w:pPr>
      <w:r>
        <w:rPr>
          <w:lang w:val="en-GB" w:eastAsia="zh-CN"/>
        </w:rPr>
        <w:t>LR can be used for serving cell measurements</w:t>
      </w:r>
      <w:r w:rsidR="005C2D89">
        <w:rPr>
          <w:lang w:val="en-GB" w:eastAsia="zh-CN"/>
        </w:rPr>
        <w:t xml:space="preserve"> allowing the MR to enter </w:t>
      </w:r>
      <w:r>
        <w:rPr>
          <w:lang w:val="en-GB" w:eastAsia="zh-CN"/>
        </w:rPr>
        <w:t xml:space="preserve">ultra-deep sleep state. </w:t>
      </w:r>
      <w:r w:rsidR="005C2D89">
        <w:rPr>
          <w:lang w:val="en-GB" w:eastAsia="zh-CN"/>
        </w:rPr>
        <w:t>However</w:t>
      </w:r>
      <w:r>
        <w:rPr>
          <w:lang w:val="en-GB" w:eastAsia="zh-CN"/>
        </w:rPr>
        <w:t xml:space="preserve"> the MR is needed for RRM measurements</w:t>
      </w:r>
      <w:r w:rsidRPr="00C050C4">
        <w:rPr>
          <w:lang w:val="en-GB" w:eastAsia="zh-CN"/>
        </w:rPr>
        <w:t xml:space="preserve"> </w:t>
      </w:r>
      <w:r>
        <w:rPr>
          <w:lang w:val="en-GB" w:eastAsia="zh-CN"/>
        </w:rPr>
        <w:t>in the following cases:</w:t>
      </w:r>
    </w:p>
    <w:p w14:paraId="4D698697" w14:textId="21E62468" w:rsidR="00C050C4" w:rsidRDefault="00C050C4" w:rsidP="00C050C4">
      <w:pPr>
        <w:pStyle w:val="Observation"/>
        <w:spacing w:after="0"/>
      </w:pPr>
      <w:r>
        <w:t xml:space="preserve">MR </w:t>
      </w:r>
      <w:r w:rsidR="004B3332">
        <w:t>needs to be activated when</w:t>
      </w:r>
      <w:r>
        <w:t>:</w:t>
      </w:r>
    </w:p>
    <w:p w14:paraId="645D2FA9" w14:textId="798231DD" w:rsidR="00C050C4" w:rsidRDefault="00C050C4" w:rsidP="00C050C4">
      <w:pPr>
        <w:pStyle w:val="Observation"/>
        <w:numPr>
          <w:ilvl w:val="0"/>
          <w:numId w:val="11"/>
        </w:numPr>
        <w:spacing w:after="0"/>
      </w:pPr>
      <w:r>
        <w:t>UE is outside LP-SS coverage</w:t>
      </w:r>
      <w:r w:rsidR="001778C2">
        <w:t xml:space="preserve"> (OOK-based WUR)</w:t>
      </w:r>
    </w:p>
    <w:p w14:paraId="65FA5A4E" w14:textId="77777777" w:rsidR="00C050C4" w:rsidRDefault="00C050C4" w:rsidP="00C050C4">
      <w:pPr>
        <w:pStyle w:val="Observation"/>
        <w:numPr>
          <w:ilvl w:val="0"/>
          <w:numId w:val="11"/>
        </w:numPr>
        <w:spacing w:after="0"/>
        <w:ind w:right="-1413"/>
      </w:pPr>
      <w:r>
        <w:t>UE is configured to perform:</w:t>
      </w:r>
    </w:p>
    <w:p w14:paraId="02056823" w14:textId="38A593B6" w:rsidR="004B3332" w:rsidRDefault="004B3332" w:rsidP="00C050C4">
      <w:pPr>
        <w:pStyle w:val="Observation"/>
        <w:numPr>
          <w:ilvl w:val="1"/>
          <w:numId w:val="11"/>
        </w:numPr>
        <w:spacing w:after="0"/>
        <w:ind w:right="-1413"/>
      </w:pPr>
      <w:r>
        <w:t>Neighbour cell RRM measurement</w:t>
      </w:r>
      <w:r w:rsidR="00C82247">
        <w:t xml:space="preserve"> (OOK-based WUR)</w:t>
      </w:r>
    </w:p>
    <w:p w14:paraId="50676276" w14:textId="49B28EDC" w:rsidR="00C050C4" w:rsidRDefault="00C050C4" w:rsidP="00C050C4">
      <w:pPr>
        <w:pStyle w:val="Observation"/>
        <w:numPr>
          <w:ilvl w:val="1"/>
          <w:numId w:val="11"/>
        </w:numPr>
        <w:spacing w:after="0"/>
        <w:ind w:right="-1413"/>
      </w:pPr>
      <w:r>
        <w:t xml:space="preserve">Higher priority frequency </w:t>
      </w:r>
      <w:r w:rsidR="004B3332">
        <w:t xml:space="preserve">RRM </w:t>
      </w:r>
      <w:r>
        <w:t>measurements</w:t>
      </w:r>
    </w:p>
    <w:p w14:paraId="293939F0" w14:textId="77777777" w:rsidR="00C050C4" w:rsidRDefault="00C050C4" w:rsidP="00C050C4">
      <w:pPr>
        <w:pStyle w:val="Observation"/>
        <w:numPr>
          <w:ilvl w:val="1"/>
          <w:numId w:val="11"/>
        </w:numPr>
        <w:spacing w:after="0"/>
        <w:ind w:right="-1413"/>
      </w:pPr>
      <w:r>
        <w:t>Inter-</w:t>
      </w:r>
      <w:proofErr w:type="spellStart"/>
      <w:r>
        <w:t>freq</w:t>
      </w:r>
      <w:proofErr w:type="spellEnd"/>
      <w:r>
        <w:t>/iRAT measurements (</w:t>
      </w:r>
      <w:proofErr w:type="spellStart"/>
      <w:r w:rsidRPr="0095250E">
        <w:rPr>
          <w:i/>
          <w:noProof/>
        </w:rPr>
        <w:t>VarMeasIdleConfig</w:t>
      </w:r>
      <w:proofErr w:type="spellEnd"/>
      <w:r>
        <w:t>)</w:t>
      </w:r>
    </w:p>
    <w:p w14:paraId="599FA817" w14:textId="2C92ABDF" w:rsidR="00C050C4" w:rsidRDefault="0096427F" w:rsidP="00C050C4">
      <w:pPr>
        <w:pStyle w:val="Observation"/>
        <w:numPr>
          <w:ilvl w:val="1"/>
          <w:numId w:val="11"/>
        </w:numPr>
        <w:spacing w:after="0"/>
        <w:ind w:right="-1413"/>
      </w:pPr>
      <w:r>
        <w:t>P</w:t>
      </w:r>
      <w:r w:rsidR="00C050C4">
        <w:t>RS measurements for positioning in RRC_INACTIVE</w:t>
      </w:r>
    </w:p>
    <w:p w14:paraId="5D006FFE" w14:textId="77777777" w:rsidR="00C050C4" w:rsidRDefault="00C050C4" w:rsidP="00C050C4">
      <w:pPr>
        <w:pStyle w:val="Observation"/>
        <w:numPr>
          <w:ilvl w:val="1"/>
          <w:numId w:val="11"/>
        </w:numPr>
        <w:spacing w:after="0"/>
        <w:ind w:right="-1413"/>
      </w:pPr>
      <w:r>
        <w:t>HST measurements</w:t>
      </w:r>
    </w:p>
    <w:p w14:paraId="5E650D32" w14:textId="77777777" w:rsidR="009D725A" w:rsidRDefault="009D725A" w:rsidP="009D725A">
      <w:pPr>
        <w:pStyle w:val="Heading1"/>
        <w:jc w:val="both"/>
      </w:pPr>
      <w:r>
        <w:t>Summary</w:t>
      </w:r>
      <w:bookmarkEnd w:id="18"/>
    </w:p>
    <w:p w14:paraId="6D4A386E" w14:textId="37386D9D" w:rsidR="00BC5BA1" w:rsidRDefault="00BC5BA1" w:rsidP="00BC5BA1">
      <w:r>
        <w:t xml:space="preserve">RAN2 is kindly asked to discuss </w:t>
      </w:r>
      <w:r w:rsidR="00C6138F">
        <w:t>WUR and RRM measurements</w:t>
      </w:r>
      <w:r>
        <w:t xml:space="preserve">: </w:t>
      </w:r>
    </w:p>
    <w:p w14:paraId="1B1D06F7" w14:textId="05B31E8F" w:rsidR="002B1693" w:rsidRDefault="00BC5BA1">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3206907" w:history="1">
        <w:r w:rsidR="002B1693" w:rsidRPr="001D0950">
          <w:rPr>
            <w:rStyle w:val="Hyperlink"/>
            <w:noProof/>
          </w:rPr>
          <w:t>Proposal 1</w:t>
        </w:r>
        <w:r w:rsidR="002B1693">
          <w:rPr>
            <w:rFonts w:asciiTheme="minorHAnsi" w:eastAsiaTheme="minorEastAsia" w:hAnsiTheme="minorHAnsi"/>
            <w:b w:val="0"/>
            <w:noProof/>
            <w:kern w:val="2"/>
            <w:sz w:val="22"/>
            <w:lang w:val="en-SE" w:eastAsia="en-SE"/>
            <w14:ligatures w14:val="standardContextual"/>
          </w:rPr>
          <w:tab/>
        </w:r>
        <w:r w:rsidR="002B1693" w:rsidRPr="001D0950">
          <w:rPr>
            <w:rStyle w:val="Hyperlink"/>
            <w:noProof/>
          </w:rPr>
          <w:t>Serving cell RRM measurement relaxation shall not impact paging nor cell re-selection performance.</w:t>
        </w:r>
      </w:hyperlink>
    </w:p>
    <w:p w14:paraId="43A10248" w14:textId="2281D7A1" w:rsidR="002B1693" w:rsidRDefault="002B169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908" w:history="1">
        <w:r w:rsidRPr="001D0950">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1D0950">
          <w:rPr>
            <w:rStyle w:val="Hyperlink"/>
            <w:noProof/>
          </w:rPr>
          <w:t>Serving cell RRM measurement relaxation for UE using WUR is discussed further in RAN4.</w:t>
        </w:r>
      </w:hyperlink>
    </w:p>
    <w:p w14:paraId="12E15023" w14:textId="50821280" w:rsidR="002B1693" w:rsidRDefault="002B169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909" w:history="1">
        <w:r w:rsidRPr="001D0950">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1D0950">
          <w:rPr>
            <w:rStyle w:val="Hyperlink"/>
            <w:noProof/>
          </w:rPr>
          <w:t>RAN2 to discuss whether there are use cases where further relaxation beyond 1 hour for RRM measurements is beneficial.</w:t>
        </w:r>
      </w:hyperlink>
    </w:p>
    <w:p w14:paraId="68CC093B" w14:textId="60BEB7A4" w:rsidR="002B1693" w:rsidRDefault="002B169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910" w:history="1">
        <w:r w:rsidRPr="001D0950">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1D0950">
          <w:rPr>
            <w:rStyle w:val="Hyperlink"/>
            <w:noProof/>
          </w:rPr>
          <w:t>RAN2 to discuss whether higher priority frequency measurements can be relaxed beyond 1 hour when mobility is not detected and the UE is in good coverage without impacting load balancing.</w:t>
        </w:r>
      </w:hyperlink>
    </w:p>
    <w:p w14:paraId="768B1750" w14:textId="53209281" w:rsidR="002B1693" w:rsidRDefault="002B169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911" w:history="1">
        <w:r w:rsidRPr="001D0950">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1D0950">
          <w:rPr>
            <w:rStyle w:val="Hyperlink"/>
            <w:noProof/>
          </w:rPr>
          <w:t>LR may perform serving cell RRM measurements instead of MR when WUR and offloading is configured in SIB, the neighbour cell measurement relaxation criteria are fulfilled and the entry conditions for using LP-WUS have been fulfilled (RAN4 may define additional conditions e.g. S criteria is met for at least x dB margin when OOK-based WUR is used).</w:t>
        </w:r>
      </w:hyperlink>
    </w:p>
    <w:p w14:paraId="510A5411" w14:textId="7EE036D4" w:rsidR="002B1693" w:rsidRDefault="002B169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912" w:history="1">
        <w:r w:rsidRPr="001D0950">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1D0950">
          <w:rPr>
            <w:rStyle w:val="Hyperlink"/>
            <w:noProof/>
          </w:rPr>
          <w:t>RAN2 to discuss intra-frequency measurements using OFDM-based WUR.</w:t>
        </w:r>
      </w:hyperlink>
    </w:p>
    <w:p w14:paraId="144801B2" w14:textId="10EF1C8A" w:rsidR="002B1693" w:rsidRDefault="002B1693">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206913" w:history="1">
        <w:r w:rsidRPr="001D0950">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1D0950">
          <w:rPr>
            <w:rStyle w:val="Hyperlink"/>
            <w:noProof/>
          </w:rPr>
          <w:t>UE does not monitor LP-WUS/LP-SS when HST measurements are configured.</w:t>
        </w:r>
      </w:hyperlink>
    </w:p>
    <w:p w14:paraId="69B8B024" w14:textId="2975C442" w:rsidR="00BC5BA1" w:rsidRPr="00BC5BA1" w:rsidRDefault="00BC5BA1" w:rsidP="00BC5BA1">
      <w:pPr>
        <w:rPr>
          <w:lang w:val="en-GB" w:eastAsia="zh-CN"/>
        </w:rPr>
      </w:pPr>
      <w:r w:rsidRPr="008E3596">
        <w:rPr>
          <w:b/>
          <w:bCs/>
        </w:rPr>
        <w:fldChar w:fldCharType="end"/>
      </w:r>
    </w:p>
    <w:p w14:paraId="5A15FD36" w14:textId="77777777" w:rsidR="009D725A" w:rsidRDefault="009D725A" w:rsidP="009D725A">
      <w:pPr>
        <w:pStyle w:val="Heading1"/>
        <w:rPr>
          <w:noProof/>
        </w:rPr>
      </w:pPr>
      <w:bookmarkStart w:id="19" w:name="_Toc242573361"/>
      <w:r>
        <w:rPr>
          <w:noProof/>
        </w:rPr>
        <w:t>References</w:t>
      </w:r>
      <w:bookmarkEnd w:id="19"/>
    </w:p>
    <w:p w14:paraId="56FF62EE" w14:textId="5C3FA5BF" w:rsidR="008B0FD4" w:rsidRDefault="002B1693" w:rsidP="008B0FD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8B0FD4" w:rsidRPr="003F3A8B">
          <w:rPr>
            <w:rStyle w:val="Hyperlink"/>
            <w:rFonts w:cs="Arial"/>
            <w:sz w:val="16"/>
            <w:szCs w:val="16"/>
            <w:lang w:val="de-DE"/>
          </w:rPr>
          <w:t>RP-240801</w:t>
        </w:r>
      </w:hyperlink>
      <w:r w:rsidR="008B0FD4" w:rsidRPr="003F3A8B">
        <w:rPr>
          <w:rFonts w:cs="Arial"/>
          <w:sz w:val="16"/>
          <w:szCs w:val="16"/>
          <w:lang w:val="de-DE"/>
        </w:rPr>
        <w:t xml:space="preserve">, </w:t>
      </w:r>
      <w:r w:rsidR="008B0FD4" w:rsidRPr="003F3A8B">
        <w:rPr>
          <w:rFonts w:cs="Arial"/>
          <w:i/>
          <w:iCs/>
          <w:sz w:val="16"/>
          <w:szCs w:val="16"/>
          <w:lang w:val="de-DE"/>
        </w:rPr>
        <w:t>Low-power wake-up signal and receiver for NR (LP-WUS/WUR),</w:t>
      </w:r>
      <w:r w:rsidR="008B0FD4" w:rsidRPr="003F3A8B">
        <w:rPr>
          <w:rFonts w:cs="Arial"/>
          <w:sz w:val="16"/>
          <w:szCs w:val="16"/>
          <w:lang w:val="de-DE"/>
        </w:rPr>
        <w:t xml:space="preserve"> Revised WID, vivo, RAN#103</w:t>
      </w:r>
    </w:p>
    <w:p w14:paraId="11C73A94" w14:textId="77777777" w:rsidR="0018365A" w:rsidRPr="0062534A" w:rsidRDefault="0018365A" w:rsidP="0018365A">
      <w:pPr>
        <w:rPr>
          <w:lang w:val="en-GB" w:eastAsia="zh-CN"/>
        </w:rPr>
      </w:pPr>
    </w:p>
    <w:sectPr w:rsidR="0018365A" w:rsidRPr="0062534A"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66F67CF"/>
    <w:multiLevelType w:val="hybridMultilevel"/>
    <w:tmpl w:val="A0C666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6C20E4C"/>
    <w:multiLevelType w:val="hybridMultilevel"/>
    <w:tmpl w:val="33B64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48234C"/>
    <w:multiLevelType w:val="hybridMultilevel"/>
    <w:tmpl w:val="C61C91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9370F6"/>
    <w:multiLevelType w:val="hybridMultilevel"/>
    <w:tmpl w:val="CA8E22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243724"/>
    <w:multiLevelType w:val="hybridMultilevel"/>
    <w:tmpl w:val="40545C1A"/>
    <w:lvl w:ilvl="0" w:tplc="20000001">
      <w:start w:val="1"/>
      <w:numFmt w:val="bullet"/>
      <w:lvlText w:val=""/>
      <w:lvlJc w:val="left"/>
      <w:pPr>
        <w:ind w:left="2304" w:hanging="360"/>
      </w:pPr>
      <w:rPr>
        <w:rFonts w:ascii="Symbol" w:hAnsi="Symbol" w:hint="default"/>
      </w:rPr>
    </w:lvl>
    <w:lvl w:ilvl="1" w:tplc="20000003">
      <w:start w:val="1"/>
      <w:numFmt w:val="bullet"/>
      <w:lvlText w:val="o"/>
      <w:lvlJc w:val="left"/>
      <w:pPr>
        <w:ind w:left="3024" w:hanging="360"/>
      </w:pPr>
      <w:rPr>
        <w:rFonts w:ascii="Courier New" w:hAnsi="Courier New" w:cs="Courier New" w:hint="default"/>
      </w:rPr>
    </w:lvl>
    <w:lvl w:ilvl="2" w:tplc="20000005" w:tentative="1">
      <w:start w:val="1"/>
      <w:numFmt w:val="bullet"/>
      <w:lvlText w:val=""/>
      <w:lvlJc w:val="left"/>
      <w:pPr>
        <w:ind w:left="3744" w:hanging="360"/>
      </w:pPr>
      <w:rPr>
        <w:rFonts w:ascii="Wingdings" w:hAnsi="Wingdings" w:hint="default"/>
      </w:rPr>
    </w:lvl>
    <w:lvl w:ilvl="3" w:tplc="20000001" w:tentative="1">
      <w:start w:val="1"/>
      <w:numFmt w:val="bullet"/>
      <w:lvlText w:val=""/>
      <w:lvlJc w:val="left"/>
      <w:pPr>
        <w:ind w:left="4464" w:hanging="360"/>
      </w:pPr>
      <w:rPr>
        <w:rFonts w:ascii="Symbol" w:hAnsi="Symbol" w:hint="default"/>
      </w:rPr>
    </w:lvl>
    <w:lvl w:ilvl="4" w:tplc="20000003" w:tentative="1">
      <w:start w:val="1"/>
      <w:numFmt w:val="bullet"/>
      <w:lvlText w:val="o"/>
      <w:lvlJc w:val="left"/>
      <w:pPr>
        <w:ind w:left="5184" w:hanging="360"/>
      </w:pPr>
      <w:rPr>
        <w:rFonts w:ascii="Courier New" w:hAnsi="Courier New" w:cs="Courier New" w:hint="default"/>
      </w:rPr>
    </w:lvl>
    <w:lvl w:ilvl="5" w:tplc="20000005" w:tentative="1">
      <w:start w:val="1"/>
      <w:numFmt w:val="bullet"/>
      <w:lvlText w:val=""/>
      <w:lvlJc w:val="left"/>
      <w:pPr>
        <w:ind w:left="5904" w:hanging="360"/>
      </w:pPr>
      <w:rPr>
        <w:rFonts w:ascii="Wingdings" w:hAnsi="Wingdings" w:hint="default"/>
      </w:rPr>
    </w:lvl>
    <w:lvl w:ilvl="6" w:tplc="20000001" w:tentative="1">
      <w:start w:val="1"/>
      <w:numFmt w:val="bullet"/>
      <w:lvlText w:val=""/>
      <w:lvlJc w:val="left"/>
      <w:pPr>
        <w:ind w:left="6624" w:hanging="360"/>
      </w:pPr>
      <w:rPr>
        <w:rFonts w:ascii="Symbol" w:hAnsi="Symbol" w:hint="default"/>
      </w:rPr>
    </w:lvl>
    <w:lvl w:ilvl="7" w:tplc="20000003" w:tentative="1">
      <w:start w:val="1"/>
      <w:numFmt w:val="bullet"/>
      <w:lvlText w:val="o"/>
      <w:lvlJc w:val="left"/>
      <w:pPr>
        <w:ind w:left="7344" w:hanging="360"/>
      </w:pPr>
      <w:rPr>
        <w:rFonts w:ascii="Courier New" w:hAnsi="Courier New" w:cs="Courier New" w:hint="default"/>
      </w:rPr>
    </w:lvl>
    <w:lvl w:ilvl="8" w:tplc="20000005" w:tentative="1">
      <w:start w:val="1"/>
      <w:numFmt w:val="bullet"/>
      <w:lvlText w:val=""/>
      <w:lvlJc w:val="left"/>
      <w:pPr>
        <w:ind w:left="8064"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5D1019"/>
    <w:multiLevelType w:val="hybridMultilevel"/>
    <w:tmpl w:val="6D469B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13870BC"/>
    <w:multiLevelType w:val="hybridMultilevel"/>
    <w:tmpl w:val="596CD5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007E7B"/>
    <w:multiLevelType w:val="hybridMultilevel"/>
    <w:tmpl w:val="F996A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012B68"/>
    <w:multiLevelType w:val="hybridMultilevel"/>
    <w:tmpl w:val="E1F2A1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6"/>
  </w:num>
  <w:num w:numId="2" w16cid:durableId="5595783">
    <w:abstractNumId w:val="10"/>
  </w:num>
  <w:num w:numId="3" w16cid:durableId="1158427270">
    <w:abstractNumId w:val="8"/>
  </w:num>
  <w:num w:numId="4" w16cid:durableId="1990287049">
    <w:abstractNumId w:val="11"/>
  </w:num>
  <w:num w:numId="5" w16cid:durableId="1312755926">
    <w:abstractNumId w:val="0"/>
  </w:num>
  <w:num w:numId="6" w16cid:durableId="1994210856">
    <w:abstractNumId w:val="14"/>
  </w:num>
  <w:num w:numId="7" w16cid:durableId="1277180560">
    <w:abstractNumId w:val="13"/>
  </w:num>
  <w:num w:numId="8" w16cid:durableId="229391444">
    <w:abstractNumId w:val="1"/>
  </w:num>
  <w:num w:numId="9" w16cid:durableId="2119596449">
    <w:abstractNumId w:val="12"/>
  </w:num>
  <w:num w:numId="10" w16cid:durableId="23022311">
    <w:abstractNumId w:val="15"/>
  </w:num>
  <w:num w:numId="11" w16cid:durableId="1792820293">
    <w:abstractNumId w:val="9"/>
  </w:num>
  <w:num w:numId="12" w16cid:durableId="646471594">
    <w:abstractNumId w:val="7"/>
  </w:num>
  <w:num w:numId="13" w16cid:durableId="175583890">
    <w:abstractNumId w:val="2"/>
  </w:num>
  <w:num w:numId="14" w16cid:durableId="909190752">
    <w:abstractNumId w:val="5"/>
  </w:num>
  <w:num w:numId="15" w16cid:durableId="1741979506">
    <w:abstractNumId w:val="3"/>
  </w:num>
  <w:num w:numId="16" w16cid:durableId="5010935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6963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543"/>
    <w:rsid w:val="00050944"/>
    <w:rsid w:val="00054991"/>
    <w:rsid w:val="000559F7"/>
    <w:rsid w:val="0005707A"/>
    <w:rsid w:val="00061674"/>
    <w:rsid w:val="00061858"/>
    <w:rsid w:val="00063945"/>
    <w:rsid w:val="00064C83"/>
    <w:rsid w:val="0006768D"/>
    <w:rsid w:val="000677EA"/>
    <w:rsid w:val="00070C3F"/>
    <w:rsid w:val="0007655C"/>
    <w:rsid w:val="00080B58"/>
    <w:rsid w:val="00080D29"/>
    <w:rsid w:val="00081027"/>
    <w:rsid w:val="0008686B"/>
    <w:rsid w:val="00090B48"/>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39A5"/>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BF9"/>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1A19"/>
    <w:rsid w:val="00164767"/>
    <w:rsid w:val="001648FB"/>
    <w:rsid w:val="001659F2"/>
    <w:rsid w:val="0017166B"/>
    <w:rsid w:val="00172499"/>
    <w:rsid w:val="00172C20"/>
    <w:rsid w:val="001778C2"/>
    <w:rsid w:val="001817C1"/>
    <w:rsid w:val="0018365A"/>
    <w:rsid w:val="0018431E"/>
    <w:rsid w:val="001845B1"/>
    <w:rsid w:val="00191C5C"/>
    <w:rsid w:val="001924B7"/>
    <w:rsid w:val="001924EE"/>
    <w:rsid w:val="00192610"/>
    <w:rsid w:val="00194999"/>
    <w:rsid w:val="00194E7F"/>
    <w:rsid w:val="001A241E"/>
    <w:rsid w:val="001A2A32"/>
    <w:rsid w:val="001A3300"/>
    <w:rsid w:val="001A7903"/>
    <w:rsid w:val="001A7BB7"/>
    <w:rsid w:val="001B1926"/>
    <w:rsid w:val="001B241A"/>
    <w:rsid w:val="001B5A6D"/>
    <w:rsid w:val="001C0ADE"/>
    <w:rsid w:val="001C6BCF"/>
    <w:rsid w:val="001D01C0"/>
    <w:rsid w:val="001D5744"/>
    <w:rsid w:val="001D5EC7"/>
    <w:rsid w:val="001D7166"/>
    <w:rsid w:val="001E0ACD"/>
    <w:rsid w:val="001E1D77"/>
    <w:rsid w:val="001E6A9C"/>
    <w:rsid w:val="001F13E9"/>
    <w:rsid w:val="001F5CA1"/>
    <w:rsid w:val="001F74DA"/>
    <w:rsid w:val="002013B3"/>
    <w:rsid w:val="002114D0"/>
    <w:rsid w:val="00211629"/>
    <w:rsid w:val="00212767"/>
    <w:rsid w:val="002129BC"/>
    <w:rsid w:val="00215AB2"/>
    <w:rsid w:val="00217ECC"/>
    <w:rsid w:val="0022157B"/>
    <w:rsid w:val="00225E2B"/>
    <w:rsid w:val="00226C55"/>
    <w:rsid w:val="0023429F"/>
    <w:rsid w:val="002351BB"/>
    <w:rsid w:val="00236881"/>
    <w:rsid w:val="00237DA0"/>
    <w:rsid w:val="00241371"/>
    <w:rsid w:val="00241971"/>
    <w:rsid w:val="00244267"/>
    <w:rsid w:val="002500A8"/>
    <w:rsid w:val="00250587"/>
    <w:rsid w:val="00257E20"/>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693"/>
    <w:rsid w:val="002B1EE7"/>
    <w:rsid w:val="002C1EF6"/>
    <w:rsid w:val="002C4082"/>
    <w:rsid w:val="002C6AEE"/>
    <w:rsid w:val="002E0414"/>
    <w:rsid w:val="002E083F"/>
    <w:rsid w:val="002E1A79"/>
    <w:rsid w:val="002E4760"/>
    <w:rsid w:val="002F3825"/>
    <w:rsid w:val="002F4578"/>
    <w:rsid w:val="002F703D"/>
    <w:rsid w:val="00301723"/>
    <w:rsid w:val="00306D5D"/>
    <w:rsid w:val="003078BB"/>
    <w:rsid w:val="00310765"/>
    <w:rsid w:val="00314A99"/>
    <w:rsid w:val="00321A47"/>
    <w:rsid w:val="00321F24"/>
    <w:rsid w:val="00322341"/>
    <w:rsid w:val="00324C91"/>
    <w:rsid w:val="0032761C"/>
    <w:rsid w:val="0033189C"/>
    <w:rsid w:val="00336C95"/>
    <w:rsid w:val="0034374B"/>
    <w:rsid w:val="00352BFE"/>
    <w:rsid w:val="003545A4"/>
    <w:rsid w:val="0035547C"/>
    <w:rsid w:val="00361092"/>
    <w:rsid w:val="003610CF"/>
    <w:rsid w:val="00361820"/>
    <w:rsid w:val="003730EF"/>
    <w:rsid w:val="0037552C"/>
    <w:rsid w:val="0037629E"/>
    <w:rsid w:val="0037719E"/>
    <w:rsid w:val="00383177"/>
    <w:rsid w:val="00387975"/>
    <w:rsid w:val="00393247"/>
    <w:rsid w:val="00393340"/>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0118"/>
    <w:rsid w:val="00400161"/>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DFE"/>
    <w:rsid w:val="00445F25"/>
    <w:rsid w:val="00445FD8"/>
    <w:rsid w:val="00446BDF"/>
    <w:rsid w:val="00446C7B"/>
    <w:rsid w:val="00447C05"/>
    <w:rsid w:val="00450550"/>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A7754"/>
    <w:rsid w:val="004B0216"/>
    <w:rsid w:val="004B10DE"/>
    <w:rsid w:val="004B17E2"/>
    <w:rsid w:val="004B3332"/>
    <w:rsid w:val="004B4D17"/>
    <w:rsid w:val="004B6AA1"/>
    <w:rsid w:val="004C38C3"/>
    <w:rsid w:val="004C563D"/>
    <w:rsid w:val="004C7383"/>
    <w:rsid w:val="004C74AF"/>
    <w:rsid w:val="004C7C02"/>
    <w:rsid w:val="004D10CC"/>
    <w:rsid w:val="004D1CEB"/>
    <w:rsid w:val="004D4640"/>
    <w:rsid w:val="004E002D"/>
    <w:rsid w:val="004E135B"/>
    <w:rsid w:val="004E26A8"/>
    <w:rsid w:val="004E2910"/>
    <w:rsid w:val="004E4674"/>
    <w:rsid w:val="004E548A"/>
    <w:rsid w:val="004E600D"/>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1553"/>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D89"/>
    <w:rsid w:val="005C4644"/>
    <w:rsid w:val="005C65A3"/>
    <w:rsid w:val="005C78DE"/>
    <w:rsid w:val="005D1894"/>
    <w:rsid w:val="005D2FD4"/>
    <w:rsid w:val="005D4EEC"/>
    <w:rsid w:val="005D66E9"/>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278FB"/>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87D2D"/>
    <w:rsid w:val="00690466"/>
    <w:rsid w:val="00691624"/>
    <w:rsid w:val="00691AA7"/>
    <w:rsid w:val="006A3181"/>
    <w:rsid w:val="006A39AE"/>
    <w:rsid w:val="006A6639"/>
    <w:rsid w:val="006B1B6B"/>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1CA"/>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26B70"/>
    <w:rsid w:val="00830043"/>
    <w:rsid w:val="00831C12"/>
    <w:rsid w:val="00834DE3"/>
    <w:rsid w:val="00842FC0"/>
    <w:rsid w:val="008440E1"/>
    <w:rsid w:val="00845C8A"/>
    <w:rsid w:val="00845DEA"/>
    <w:rsid w:val="0084641A"/>
    <w:rsid w:val="008576A8"/>
    <w:rsid w:val="00863CCB"/>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6E32"/>
    <w:rsid w:val="008A7C5D"/>
    <w:rsid w:val="008B0FD4"/>
    <w:rsid w:val="008B36BD"/>
    <w:rsid w:val="008C0FC8"/>
    <w:rsid w:val="008C1C4A"/>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62E9"/>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427F"/>
    <w:rsid w:val="00965FE1"/>
    <w:rsid w:val="009661B0"/>
    <w:rsid w:val="00966569"/>
    <w:rsid w:val="00966906"/>
    <w:rsid w:val="009669EC"/>
    <w:rsid w:val="00967CC9"/>
    <w:rsid w:val="00972AAC"/>
    <w:rsid w:val="009736EE"/>
    <w:rsid w:val="00973FCB"/>
    <w:rsid w:val="00975516"/>
    <w:rsid w:val="00977BBB"/>
    <w:rsid w:val="00985517"/>
    <w:rsid w:val="00985612"/>
    <w:rsid w:val="00987ED9"/>
    <w:rsid w:val="0099380A"/>
    <w:rsid w:val="009938ED"/>
    <w:rsid w:val="009A0FD5"/>
    <w:rsid w:val="009A1476"/>
    <w:rsid w:val="009A204B"/>
    <w:rsid w:val="009B3B2A"/>
    <w:rsid w:val="009B7330"/>
    <w:rsid w:val="009C0ACC"/>
    <w:rsid w:val="009C38E7"/>
    <w:rsid w:val="009C6E39"/>
    <w:rsid w:val="009D11CF"/>
    <w:rsid w:val="009D1C77"/>
    <w:rsid w:val="009D3D40"/>
    <w:rsid w:val="009D6008"/>
    <w:rsid w:val="009D725A"/>
    <w:rsid w:val="009E744B"/>
    <w:rsid w:val="009E7C72"/>
    <w:rsid w:val="009F02FA"/>
    <w:rsid w:val="009F139E"/>
    <w:rsid w:val="009F567F"/>
    <w:rsid w:val="009F751D"/>
    <w:rsid w:val="00A029DE"/>
    <w:rsid w:val="00A03747"/>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36BC"/>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2F27"/>
    <w:rsid w:val="00A8485B"/>
    <w:rsid w:val="00A87B1C"/>
    <w:rsid w:val="00A87D00"/>
    <w:rsid w:val="00A91674"/>
    <w:rsid w:val="00A92227"/>
    <w:rsid w:val="00A97E75"/>
    <w:rsid w:val="00AA125F"/>
    <w:rsid w:val="00AA36EE"/>
    <w:rsid w:val="00AA60EA"/>
    <w:rsid w:val="00AA61B3"/>
    <w:rsid w:val="00AA7495"/>
    <w:rsid w:val="00AB3D9D"/>
    <w:rsid w:val="00AB5F1A"/>
    <w:rsid w:val="00AB6F51"/>
    <w:rsid w:val="00AB701F"/>
    <w:rsid w:val="00AC0E27"/>
    <w:rsid w:val="00AC63CE"/>
    <w:rsid w:val="00AC644A"/>
    <w:rsid w:val="00AD28C0"/>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B3C32"/>
    <w:rsid w:val="00BC02B0"/>
    <w:rsid w:val="00BC3EB6"/>
    <w:rsid w:val="00BC5BA1"/>
    <w:rsid w:val="00BC740F"/>
    <w:rsid w:val="00BD0CC3"/>
    <w:rsid w:val="00BD12AC"/>
    <w:rsid w:val="00BD34F9"/>
    <w:rsid w:val="00BD46FE"/>
    <w:rsid w:val="00BD57B1"/>
    <w:rsid w:val="00BD64D2"/>
    <w:rsid w:val="00BE4B38"/>
    <w:rsid w:val="00BE4D1B"/>
    <w:rsid w:val="00BF1D07"/>
    <w:rsid w:val="00BF4DE9"/>
    <w:rsid w:val="00BF69E7"/>
    <w:rsid w:val="00BF7D26"/>
    <w:rsid w:val="00C02D53"/>
    <w:rsid w:val="00C04BF5"/>
    <w:rsid w:val="00C04DC6"/>
    <w:rsid w:val="00C050C4"/>
    <w:rsid w:val="00C126DD"/>
    <w:rsid w:val="00C145B6"/>
    <w:rsid w:val="00C14822"/>
    <w:rsid w:val="00C20CA4"/>
    <w:rsid w:val="00C26256"/>
    <w:rsid w:val="00C35252"/>
    <w:rsid w:val="00C360B5"/>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138F"/>
    <w:rsid w:val="00C631E3"/>
    <w:rsid w:val="00C64B7B"/>
    <w:rsid w:val="00C669E7"/>
    <w:rsid w:val="00C67066"/>
    <w:rsid w:val="00C73834"/>
    <w:rsid w:val="00C7413F"/>
    <w:rsid w:val="00C74C29"/>
    <w:rsid w:val="00C75606"/>
    <w:rsid w:val="00C76248"/>
    <w:rsid w:val="00C7694B"/>
    <w:rsid w:val="00C800BD"/>
    <w:rsid w:val="00C81E71"/>
    <w:rsid w:val="00C82247"/>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0A6E"/>
    <w:rsid w:val="00CF1B9A"/>
    <w:rsid w:val="00CF2221"/>
    <w:rsid w:val="00CF294F"/>
    <w:rsid w:val="00D043A7"/>
    <w:rsid w:val="00D0795F"/>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77E20"/>
    <w:rsid w:val="00D81F6F"/>
    <w:rsid w:val="00D82E74"/>
    <w:rsid w:val="00D84758"/>
    <w:rsid w:val="00D87F0D"/>
    <w:rsid w:val="00D92185"/>
    <w:rsid w:val="00D928A7"/>
    <w:rsid w:val="00D936ED"/>
    <w:rsid w:val="00D95D58"/>
    <w:rsid w:val="00D9729C"/>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D4D"/>
    <w:rsid w:val="00E558C9"/>
    <w:rsid w:val="00E57561"/>
    <w:rsid w:val="00E57B01"/>
    <w:rsid w:val="00E63B32"/>
    <w:rsid w:val="00E64E02"/>
    <w:rsid w:val="00E6616F"/>
    <w:rsid w:val="00E735C3"/>
    <w:rsid w:val="00E76059"/>
    <w:rsid w:val="00E852A2"/>
    <w:rsid w:val="00E87830"/>
    <w:rsid w:val="00E92C32"/>
    <w:rsid w:val="00E95697"/>
    <w:rsid w:val="00E95D22"/>
    <w:rsid w:val="00E977B8"/>
    <w:rsid w:val="00EA0FE1"/>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D771B"/>
    <w:rsid w:val="00EE126B"/>
    <w:rsid w:val="00EE7973"/>
    <w:rsid w:val="00EF0AF6"/>
    <w:rsid w:val="00EF14AE"/>
    <w:rsid w:val="00EF2136"/>
    <w:rsid w:val="00EF3564"/>
    <w:rsid w:val="00EF3F7D"/>
    <w:rsid w:val="00F032A2"/>
    <w:rsid w:val="00F0507B"/>
    <w:rsid w:val="00F06A51"/>
    <w:rsid w:val="00F10C5C"/>
    <w:rsid w:val="00F117AC"/>
    <w:rsid w:val="00F120D3"/>
    <w:rsid w:val="00F124D1"/>
    <w:rsid w:val="00F13A97"/>
    <w:rsid w:val="00F1419C"/>
    <w:rsid w:val="00F151A0"/>
    <w:rsid w:val="00F22F38"/>
    <w:rsid w:val="00F2498D"/>
    <w:rsid w:val="00F2538D"/>
    <w:rsid w:val="00F259D8"/>
    <w:rsid w:val="00F26244"/>
    <w:rsid w:val="00F2659E"/>
    <w:rsid w:val="00F26D58"/>
    <w:rsid w:val="00F2720B"/>
    <w:rsid w:val="00F31234"/>
    <w:rsid w:val="00F31368"/>
    <w:rsid w:val="00F32EF1"/>
    <w:rsid w:val="00F33BD6"/>
    <w:rsid w:val="00F342CC"/>
    <w:rsid w:val="00F40933"/>
    <w:rsid w:val="00F42E1E"/>
    <w:rsid w:val="00F42FC4"/>
    <w:rsid w:val="00F51F15"/>
    <w:rsid w:val="00F558B4"/>
    <w:rsid w:val="00F55A37"/>
    <w:rsid w:val="00F611EB"/>
    <w:rsid w:val="00F711E2"/>
    <w:rsid w:val="00F726B8"/>
    <w:rsid w:val="00F8408F"/>
    <w:rsid w:val="00F906EF"/>
    <w:rsid w:val="00F9288C"/>
    <w:rsid w:val="00F94BA8"/>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0DC6"/>
    <w:rsid w:val="00FF2E44"/>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locked/>
    <w:rsid w:val="001D7166"/>
    <w:rPr>
      <w:rFonts w:ascii="Arial" w:hAnsi="Arial"/>
      <w:szCs w:val="22"/>
      <w:lang w:val="en-US" w:eastAsia="en-US"/>
    </w:rPr>
  </w:style>
  <w:style w:type="paragraph" w:customStyle="1" w:styleId="TAC">
    <w:name w:val="TAC"/>
    <w:basedOn w:val="Normal"/>
    <w:link w:val="TACChar"/>
    <w:qFormat/>
    <w:rsid w:val="004E600D"/>
    <w:pPr>
      <w:keepNext/>
      <w:keepLines/>
      <w:overflowPunct w:val="0"/>
      <w:autoSpaceDE w:val="0"/>
      <w:autoSpaceDN w:val="0"/>
      <w:adjustRightInd w:val="0"/>
      <w:spacing w:after="0"/>
      <w:jc w:val="center"/>
      <w:textAlignment w:val="baseline"/>
    </w:pPr>
    <w:rPr>
      <w:rFonts w:eastAsia="Times New Roman"/>
      <w:sz w:val="18"/>
      <w:szCs w:val="20"/>
      <w:lang w:val="x-none" w:eastAsia="x-none"/>
    </w:rPr>
  </w:style>
  <w:style w:type="character" w:customStyle="1" w:styleId="TACChar">
    <w:name w:val="TAC Char"/>
    <w:link w:val="TAC"/>
    <w:qFormat/>
    <w:rsid w:val="004E600D"/>
    <w:rPr>
      <w:rFonts w:ascii="Arial" w:eastAsia="Times New Roman" w:hAnsi="Arial"/>
      <w:sz w:val="18"/>
      <w:lang w:val="x-none" w:eastAsia="x-none"/>
    </w:rPr>
  </w:style>
  <w:style w:type="paragraph" w:customStyle="1" w:styleId="TH">
    <w:name w:val="TH"/>
    <w:basedOn w:val="Normal"/>
    <w:link w:val="THChar"/>
    <w:qFormat/>
    <w:rsid w:val="004E600D"/>
    <w:pPr>
      <w:keepNext/>
      <w:keepLines/>
      <w:overflowPunct w:val="0"/>
      <w:autoSpaceDE w:val="0"/>
      <w:autoSpaceDN w:val="0"/>
      <w:adjustRightInd w:val="0"/>
      <w:spacing w:before="60" w:after="180"/>
      <w:jc w:val="center"/>
      <w:textAlignment w:val="baseline"/>
    </w:pPr>
    <w:rPr>
      <w:rFonts w:eastAsia="Times New Roman"/>
      <w:b/>
      <w:szCs w:val="20"/>
      <w:lang w:val="en-GB" w:eastAsia="zh-CN"/>
    </w:rPr>
  </w:style>
  <w:style w:type="character" w:customStyle="1" w:styleId="THChar">
    <w:name w:val="TH Char"/>
    <w:link w:val="TH"/>
    <w:qFormat/>
    <w:rsid w:val="004E600D"/>
    <w:rPr>
      <w:rFonts w:ascii="Arial" w:eastAsia="Times New Roman" w:hAnsi="Arial"/>
      <w:b/>
      <w:lang w:eastAsia="zh-CN"/>
    </w:rPr>
  </w:style>
  <w:style w:type="paragraph" w:customStyle="1" w:styleId="TAH">
    <w:name w:val="TAH"/>
    <w:basedOn w:val="TAC"/>
    <w:link w:val="TAHCar"/>
    <w:qFormat/>
    <w:rsid w:val="004E600D"/>
    <w:rPr>
      <w:b/>
      <w:lang w:val="en-GB" w:eastAsia="zh-CN"/>
    </w:rPr>
  </w:style>
  <w:style w:type="character" w:customStyle="1" w:styleId="TAHCar">
    <w:name w:val="TAH Car"/>
    <w:link w:val="TAH"/>
    <w:qFormat/>
    <w:rsid w:val="004E600D"/>
    <w:rPr>
      <w:rFonts w:ascii="Arial" w:eastAsia="Times New Roman" w:hAnsi="Arial"/>
      <w:b/>
      <w:sz w:val="18"/>
      <w:lang w:eastAsia="zh-CN"/>
    </w:rPr>
  </w:style>
  <w:style w:type="paragraph" w:customStyle="1" w:styleId="TAN">
    <w:name w:val="TAN"/>
    <w:basedOn w:val="Normal"/>
    <w:link w:val="TANChar"/>
    <w:rsid w:val="004E600D"/>
    <w:pPr>
      <w:keepNext/>
      <w:keepLines/>
      <w:overflowPunct w:val="0"/>
      <w:autoSpaceDE w:val="0"/>
      <w:autoSpaceDN w:val="0"/>
      <w:adjustRightInd w:val="0"/>
      <w:spacing w:after="0"/>
      <w:ind w:left="851" w:hanging="851"/>
      <w:textAlignment w:val="baseline"/>
    </w:pPr>
    <w:rPr>
      <w:rFonts w:eastAsia="Times New Roman"/>
      <w:sz w:val="18"/>
      <w:szCs w:val="20"/>
      <w:lang w:val="en-GB" w:eastAsia="zh-CN"/>
    </w:rPr>
  </w:style>
  <w:style w:type="character" w:customStyle="1" w:styleId="TANChar">
    <w:name w:val="TAN Char"/>
    <w:link w:val="TAN"/>
    <w:qFormat/>
    <w:rsid w:val="004E600D"/>
    <w:rPr>
      <w:rFonts w:ascii="Arial" w:eastAsia="Times New Roman" w:hAnsi="Arial"/>
      <w:sz w:val="18"/>
      <w:lang w:eastAsia="zh-CN"/>
    </w:rPr>
  </w:style>
  <w:style w:type="character" w:styleId="SmartLink">
    <w:name w:val="Smart Link"/>
    <w:basedOn w:val="DefaultParagraphFont"/>
    <w:uiPriority w:val="99"/>
    <w:semiHidden/>
    <w:unhideWhenUsed/>
    <w:rsid w:val="00973FC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147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5535500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4246996">
      <w:bodyDiv w:val="1"/>
      <w:marLeft w:val="0"/>
      <w:marRight w:val="0"/>
      <w:marTop w:val="0"/>
      <w:marBottom w:val="0"/>
      <w:divBdr>
        <w:top w:val="none" w:sz="0" w:space="0" w:color="auto"/>
        <w:left w:val="none" w:sz="0" w:space="0" w:color="auto"/>
        <w:bottom w:val="none" w:sz="0" w:space="0" w:color="auto"/>
        <w:right w:val="none" w:sz="0" w:space="0" w:color="auto"/>
      </w:divBdr>
      <w:divsChild>
        <w:div w:id="691228676">
          <w:marLeft w:val="850"/>
          <w:marRight w:val="0"/>
          <w:marTop w:val="1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59433849">
      <w:bodyDiv w:val="1"/>
      <w:marLeft w:val="0"/>
      <w:marRight w:val="0"/>
      <w:marTop w:val="0"/>
      <w:marBottom w:val="0"/>
      <w:divBdr>
        <w:top w:val="none" w:sz="0" w:space="0" w:color="auto"/>
        <w:left w:val="none" w:sz="0" w:space="0" w:color="auto"/>
        <w:bottom w:val="none" w:sz="0" w:space="0" w:color="auto"/>
        <w:right w:val="none" w:sz="0" w:space="0" w:color="auto"/>
      </w:divBdr>
      <w:divsChild>
        <w:div w:id="67582286">
          <w:marLeft w:val="274"/>
          <w:marRight w:val="0"/>
          <w:marTop w:val="53"/>
          <w:marBottom w:val="0"/>
          <w:divBdr>
            <w:top w:val="none" w:sz="0" w:space="0" w:color="auto"/>
            <w:left w:val="none" w:sz="0" w:space="0" w:color="auto"/>
            <w:bottom w:val="none" w:sz="0" w:space="0" w:color="auto"/>
            <w:right w:val="none" w:sz="0" w:space="0" w:color="auto"/>
          </w:divBdr>
        </w:div>
        <w:div w:id="862402453">
          <w:marLeft w:val="835"/>
          <w:marRight w:val="0"/>
          <w:marTop w:val="48"/>
          <w:marBottom w:val="0"/>
          <w:divBdr>
            <w:top w:val="none" w:sz="0" w:space="0" w:color="auto"/>
            <w:left w:val="none" w:sz="0" w:space="0" w:color="auto"/>
            <w:bottom w:val="none" w:sz="0" w:space="0" w:color="auto"/>
            <w:right w:val="none" w:sz="0" w:space="0" w:color="auto"/>
          </w:divBdr>
        </w:div>
        <w:div w:id="274945080">
          <w:marLeft w:val="835"/>
          <w:marRight w:val="0"/>
          <w:marTop w:val="48"/>
          <w:marBottom w:val="0"/>
          <w:divBdr>
            <w:top w:val="none" w:sz="0" w:space="0" w:color="auto"/>
            <w:left w:val="none" w:sz="0" w:space="0" w:color="auto"/>
            <w:bottom w:val="none" w:sz="0" w:space="0" w:color="auto"/>
            <w:right w:val="none" w:sz="0" w:space="0" w:color="auto"/>
          </w:divBdr>
        </w:div>
        <w:div w:id="1163009558">
          <w:marLeft w:val="1411"/>
          <w:marRight w:val="0"/>
          <w:marTop w:val="48"/>
          <w:marBottom w:val="0"/>
          <w:divBdr>
            <w:top w:val="none" w:sz="0" w:space="0" w:color="auto"/>
            <w:left w:val="none" w:sz="0" w:space="0" w:color="auto"/>
            <w:bottom w:val="none" w:sz="0" w:space="0" w:color="auto"/>
            <w:right w:val="none" w:sz="0" w:space="0" w:color="auto"/>
          </w:divBdr>
        </w:div>
        <w:div w:id="827794063">
          <w:marLeft w:val="1411"/>
          <w:marRight w:val="0"/>
          <w:marTop w:val="48"/>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25952312">
      <w:bodyDiv w:val="1"/>
      <w:marLeft w:val="0"/>
      <w:marRight w:val="0"/>
      <w:marTop w:val="0"/>
      <w:marBottom w:val="0"/>
      <w:divBdr>
        <w:top w:val="none" w:sz="0" w:space="0" w:color="auto"/>
        <w:left w:val="none" w:sz="0" w:space="0" w:color="auto"/>
        <w:bottom w:val="none" w:sz="0" w:space="0" w:color="auto"/>
        <w:right w:val="none" w:sz="0" w:space="0" w:color="auto"/>
      </w:divBdr>
      <w:divsChild>
        <w:div w:id="1224566339">
          <w:marLeft w:val="274"/>
          <w:marRight w:val="0"/>
          <w:marTop w:val="53"/>
          <w:marBottom w:val="0"/>
          <w:divBdr>
            <w:top w:val="none" w:sz="0" w:space="0" w:color="auto"/>
            <w:left w:val="none" w:sz="0" w:space="0" w:color="auto"/>
            <w:bottom w:val="none" w:sz="0" w:space="0" w:color="auto"/>
            <w:right w:val="none" w:sz="0" w:space="0" w:color="auto"/>
          </w:divBdr>
        </w:div>
        <w:div w:id="2029602314">
          <w:marLeft w:val="835"/>
          <w:marRight w:val="0"/>
          <w:marTop w:val="4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TSG_RAN/TSGR_103/Docs//RP-2408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2378</Words>
  <Characters>11655</Characters>
  <Application>Microsoft Office Word</Application>
  <DocSecurity>0</DocSecurity>
  <Lines>237</Lines>
  <Paragraphs>165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cp:revision>
  <cp:lastPrinted>2009-10-21T14:47:00Z</cp:lastPrinted>
  <dcterms:created xsi:type="dcterms:W3CDTF">2024-04-05T05:04:00Z</dcterms:created>
  <dcterms:modified xsi:type="dcterms:W3CDTF">2024-04-05T08:55:00Z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